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08191292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277EE">
        <w:rPr>
          <w:sz w:val="28"/>
          <w:szCs w:val="28"/>
        </w:rPr>
        <w:t>1</w:t>
      </w:r>
      <w:r w:rsidR="003702F1">
        <w:rPr>
          <w:sz w:val="28"/>
          <w:szCs w:val="28"/>
        </w:rPr>
        <w:t>3</w:t>
      </w:r>
    </w:p>
    <w:p w14:paraId="374CD669" w14:textId="3576CED4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</w:t>
      </w:r>
      <w:r w:rsidR="003702F1">
        <w:rPr>
          <w:sz w:val="24"/>
          <w:szCs w:val="24"/>
        </w:rPr>
        <w:t xml:space="preserve">     </w:t>
      </w:r>
      <w:r w:rsidR="00C16FA6">
        <w:rPr>
          <w:sz w:val="24"/>
          <w:szCs w:val="24"/>
        </w:rPr>
        <w:t xml:space="preserve">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BB55CE">
        <w:rPr>
          <w:sz w:val="24"/>
          <w:szCs w:val="24"/>
        </w:rPr>
        <w:t>2</w:t>
      </w:r>
      <w:r w:rsidR="003702F1">
        <w:rPr>
          <w:sz w:val="24"/>
          <w:szCs w:val="24"/>
        </w:rPr>
        <w:t>7</w:t>
      </w:r>
      <w:r w:rsidR="00C534D6" w:rsidRPr="00C534D6">
        <w:rPr>
          <w:sz w:val="24"/>
          <w:szCs w:val="24"/>
        </w:rPr>
        <w:t xml:space="preserve"> </w:t>
      </w:r>
      <w:r w:rsidR="003702F1">
        <w:rPr>
          <w:sz w:val="24"/>
          <w:szCs w:val="24"/>
        </w:rPr>
        <w:t>марта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300"/>
      </w:tblGrid>
      <w:tr w:rsidR="000A4185" w:rsidRPr="00B35BD1" w14:paraId="0A5CB9F5" w14:textId="77777777" w:rsidTr="00D05E78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D05E78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6FDB" w:rsidRPr="003F20C8" w14:paraId="754DDDDA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5E7F1FD2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EC8B" w14:textId="7340969E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периферической ангиопластики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56EF" w14:textId="0FDF1CC5" w:rsidR="00046FDB" w:rsidRPr="003F20C8" w:rsidRDefault="00046FDB" w:rsidP="00046FDB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sz w:val="20"/>
                <w:szCs w:val="20"/>
              </w:rPr>
              <w:t xml:space="preserve">Баллонный катетер для периферической ангиопластики на системе доставки быстрой смены (RX), совместимый с 0,014’’ проводником. Гидрофильное (LFC) покрытие баллона и дистальной части </w:t>
            </w:r>
            <w:proofErr w:type="spellStart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>шафта</w:t>
            </w:r>
            <w:proofErr w:type="spellEnd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 xml:space="preserve">, PTFE покрытие проксимальной части </w:t>
            </w:r>
            <w:proofErr w:type="spellStart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>шафта</w:t>
            </w:r>
            <w:proofErr w:type="spellEnd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 xml:space="preserve">. Длина </w:t>
            </w:r>
            <w:proofErr w:type="spellStart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>шафта</w:t>
            </w:r>
            <w:proofErr w:type="spellEnd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 xml:space="preserve">: 135см. Совместим с проводниковым катетером 6F. 2 обжатых (с нулевым профилем) платиноиридиевых маркера по краям баллона. 3-хслойная укладка баллона. 0,021" профиль кончика для лучшего прохождения </w:t>
            </w:r>
            <w:proofErr w:type="spellStart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>субокклюзионных</w:t>
            </w:r>
            <w:proofErr w:type="spellEnd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 xml:space="preserve"> поражений. </w:t>
            </w:r>
            <w:proofErr w:type="spellStart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>Комплаинс</w:t>
            </w:r>
            <w:proofErr w:type="spellEnd"/>
            <w:r w:rsidRPr="003F20C8">
              <w:rPr>
                <w:rFonts w:ascii="Times New Roman" w:hAnsi="Times New Roman" w:cs="Times New Roman"/>
                <w:sz w:val="20"/>
                <w:szCs w:val="20"/>
              </w:rPr>
              <w:t>: Номинальное давление разрыва (RBP): 7-17атм. (Ø 2.0; 2.5; 3.0мм); 17атм. (Ø 3.5; 4.0; 4.5мм); 17 атм. (Ø 5.0; 5.5; 6.0; 6.5; 7.0мм). Ø шахты катетера: проксимальный не более 2,3F; дистальный не более 3,0-3,5F. Размеры: Ø баллона (мм): 2.0; 2.5; 3.0; 3.5; 4.0; 4.5; 5.0; 5.5; 6.0; 6.5; 7.0; длина баллона (мм): 20; 30; 40; 60; 80.Длина - 20; 30; 40;  мм.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3AB2C60E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75B3A325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0786B05D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5528A53E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1 040 000</w:t>
            </w:r>
          </w:p>
        </w:tc>
      </w:tr>
      <w:tr w:rsidR="00046FDB" w:rsidRPr="003F20C8" w14:paraId="572CAFD4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4DF49581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FCD2" w14:textId="08C7C75B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Трубки для инфузионной помпы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Dispenser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DP30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DB81" w14:textId="73379A90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трубок для инфузионной помпы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Dispenser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DP30, одноразовые к хирургическому лазерному аппарату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Leanardo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3768E93D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79C" w14:textId="025E65F6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6327" w14:textId="7A7A3793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3DB2FEDC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460 000</w:t>
            </w:r>
          </w:p>
        </w:tc>
      </w:tr>
      <w:tr w:rsidR="00046FDB" w:rsidRPr="003F20C8" w14:paraId="0FC22437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8B1E" w14:textId="3B184404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E467" w14:textId="69AB2849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Нестерильные хирургические инструменты,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  по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Керрисону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B0979" w14:textId="6E79A192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Нестерильные хирургические инструменты, щипцы. Кусачки представляют собой ручной инструмент с рукояткой и прикрепленным к нему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шафтом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зубчатым наконечником, который может быть съемным (заменяемым). Насадки являются съемными. Съемный механизм расположен у основания рукоятки с помощью винта. Угол рабочей зоны инструмента предлагается 90 и 130 градусов. Высота рабочей зоны от 1 до 6мм. Длинна рукоятки от 18 до 23 мм. Как правило, изготавливается из металла и должно выдерживать нагрузки, требуемые для выкусывания жесткой ткани. Инструмент не предназначен для эндоскопического доступа. Используется в нейрохирургии. Инструмент используется для разрезания костей или отсечения частей кости, также для разрезания и удаления мягких тканей (например, ткани диска, слизистой, клеточной ткани, основной ткани) в области спинальной хирургии и ортопедии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0CA" w14:textId="62A4D156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CB5" w14:textId="577FEA0A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681A" w14:textId="61426775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79F3" w14:textId="4B87EDF0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640 000</w:t>
            </w:r>
          </w:p>
        </w:tc>
      </w:tr>
      <w:tr w:rsidR="00046FDB" w:rsidRPr="003F20C8" w14:paraId="282463E8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FA2" w14:textId="2CF6123D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BDC94" w14:textId="19A36EFA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Нестерильные хирургические инструменты, кусачки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ламиноэктомические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F27B" w14:textId="2DE52791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Переносной ручной хирургический инструмент с острыми ковшеобразными губками, разработанный для разрезания жестких тканей (межпозвонковых дисков) или костей посредством режущего/выкусывающего действия во время открытой спинальной операции (например, ламинэктомии,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дискэктомии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Изготавливается из металла и должен выдерживать нагрузки, требуемые для выкусывания костной ткани. Ширина «ковшеобразной» рабочей части 2-6 мм Длина вала от 15 см до 30 см. Насадки являются съемными. Съемный механизм расположен у основания рукоятки с помощью винта.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34EC" w14:textId="345CAD68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0C36" w14:textId="481F510E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6297" w14:textId="74755FC6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EEB5" w14:textId="55E81907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447 000</w:t>
            </w:r>
          </w:p>
        </w:tc>
      </w:tr>
      <w:tr w:rsidR="00046FDB" w:rsidRPr="003F20C8" w14:paraId="50A90682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77BB" w14:textId="77267E41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81B38" w14:textId="2B70A0C1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для бор машины 5 см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92ED3" w14:textId="1AD3DB8A" w:rsidR="00046FDB" w:rsidRPr="003F20C8" w:rsidRDefault="00046FDB" w:rsidP="00046FDB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для бор машины 5 см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3BAE" w14:textId="7527A2D2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52AF" w14:textId="2FC149AE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090" w14:textId="253455F4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B7BF" w14:textId="63D23EE4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</w:tr>
      <w:tr w:rsidR="00046FDB" w:rsidRPr="003F20C8" w14:paraId="70D312BA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060F" w14:textId="1AC68A7D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D512E" w14:textId="15A3CD2F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для бор машины 7 см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0227D" w14:textId="4803469C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для бор машины 7 см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C18C" w14:textId="513B21D1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CACF" w14:textId="16B51521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54D2" w14:textId="3BF84198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CC3C" w14:textId="3DF93D4F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</w:tr>
      <w:tr w:rsidR="00046FDB" w:rsidRPr="003F20C8" w14:paraId="1BB3038F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B237" w14:textId="4DBB8F16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B443" w14:textId="3DC5721C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для бор машины 15 см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71E5F" w14:textId="5AB77CFA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для бор машины 15 см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4E68B" w14:textId="4AC836BF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6000" w14:textId="6FDF9840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C36F" w14:textId="6FE0CFE6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2E4D" w14:textId="1E94A61D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</w:tr>
      <w:tr w:rsidR="00046FDB" w:rsidRPr="003F20C8" w14:paraId="695606E0" w14:textId="77777777" w:rsidTr="003616B1">
        <w:trPr>
          <w:trHeight w:val="29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53A0" w14:textId="2F6D293E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24F0109" w14:textId="0B270485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с функцией автоматического заполнения дистиллированной водой для аппарата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кислородной терапии) O2FLO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7CEE" w14:textId="4B385972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«Камера увлажнения с автоматическим наполнением» Одноразовая камера увлажнителя для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высокопоточного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дыхательного увлажнителя кислорода (аппарата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кислородной терапии) O2FLO с функцией автоматического заполнения дистиллированной водой.  Увлажнительная камера имеет трубку автоподачи дистиллированной воды в камеру. Камера оснащена призмой обнаружения низкого уровня воды, которая позволяет датчику аппарата O2FLO обнаруживать низкий уровень воды с помощью инфракрасного отражения от призмы, встроенной в камеру.  Дно увлажнительной камеры изготовлено из алюминия, предназначено для равномерного нагрева дистиллированной воды.  Увлажнительная камера имеет один выход для подогретой дыхательной смеси.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Диаметр порта подключения камеры и контура – 22мм.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Диаметр порта подключения камеры и O2FLO – 25мм.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Угол подключения входного порта - 180°.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Угол подключения выходного порта - 90°.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Объем камеры (пустой) 440±10 мл.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Объем камеры (полный) 280±10 мл.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Максимальная вместимость воды 160±10 мл.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Габариты: 130x122х95мм.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Материал: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Корпус- полипропилен.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Дно- алюминий.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Вес: 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74F4" w14:textId="5AE58D3A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7AD8" w14:textId="3248EB7C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B83E" w14:textId="2B4432D6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46 550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DB19" w14:textId="01ADA7D8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1 862 000</w:t>
            </w:r>
          </w:p>
        </w:tc>
      </w:tr>
      <w:tr w:rsidR="00046FDB" w:rsidRPr="003F20C8" w14:paraId="2E0DEC77" w14:textId="77777777" w:rsidTr="003616B1">
        <w:trPr>
          <w:trHeight w:val="29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0D2B" w14:textId="2EFECCE0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91E16" w14:textId="506CC6BD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4084F" w14:textId="299C7A5F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Дыхательный контур с нагревом для взрослых. Одноразовый дыхательный контур (трубка) для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высокопоточного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дыхательного увлажнителя кислорода (аппарата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кислородной терапии) O2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 .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Контур (трубка) имеет интегрированную систему подогрева дыхательной смеси, обеспечивая максимальную безопасность пациента и исключает подключение несовместимого типа дыхательного контура. Коннектор 6-ти контактный для соединения кабеля нагрева и температуры.  Категория пациента – взрослый, </w:t>
            </w:r>
            <w:proofErr w:type="spellStart"/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детский.Контуры</w:t>
            </w:r>
            <w:proofErr w:type="spellEnd"/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взрослых пациентов: Утечка - &lt;25мл/мин@(60±3)cmH2O; Сопротивление потоку - &lt;0,06cmH2O/л/мин@30л/мин; Податливость - &lt;5мл/cmH2O@(60±3)cmH2O; Длина - 1.8м.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A221" w14:textId="48AEA205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A73F" w14:textId="0F9E5850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253B" w14:textId="3E7E5562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2052" w14:textId="44A30EDF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046FDB" w:rsidRPr="003F20C8" w14:paraId="3165597A" w14:textId="77777777" w:rsidTr="003616B1">
        <w:trPr>
          <w:trHeight w:val="294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C0C3B" w14:textId="00067A7B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E2240" w14:textId="129F41BF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4E3F7" w14:textId="4BCC4A8C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назальная кислородная для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высокопоточного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дыхательного увлажнителя кислорода (аппарата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кислородной терапии) O2FLO. Назначение: для кратковременной или постоянной подачи увлажненной подогретой дыхательной смеси, обогащенной кислородом с помощью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высокопоточного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дыхательного увлажнителя кислорода (аппарата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высокопоточной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кислородной терапии) O2FLO. Канюля изготавливается из специального термопластического материала,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кислорода. Она имеет атравматическую назальную часть (мягкий наконечник или стандартный) и комфортную носовую муфту, что позволяет аккуратно вводить трубку. Края носовых зубцов специально закругляются и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обрабатываются. Дополнительно канюля снабжается специальным держателем на шее и фиксатором на голове. Характеристики: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Взрослые канюли: со внутренним диаметром 6мм±0.5мм (размер M) или со внутренним диаметром 5мм±0.5мм (размер S), размер L.  Наружный диаметр подключения к обогреваемому контуру - 22мм. Внутренний диаметр подключения к обогреваемому контуру - 15мм. Толщина стенки коннектора -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3,5мм.Длина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- 33см.Разъем: для взрослых 15F/22М 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582B" w14:textId="7CC154EF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53080" w14:textId="6814B06E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9842" w14:textId="446B6BD5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FC43" w14:textId="4257FC00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046FDB" w:rsidRPr="003F20C8" w14:paraId="376960A8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D447" w14:textId="4598A2DC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07E09" w14:textId="314B6B90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Центральный венозный катетер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двухпросветный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периферический  для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недоношенных детей и новорожденных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FFBBB" w14:textId="0833DFBA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Двухпросветный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полиуретановый сосудистый катетер для недоношенных детей и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новорожденных,  которым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требуются длительные инфузии.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Для введения используется игла </w:t>
            </w:r>
            <w:proofErr w:type="spellStart"/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Майкрофлеш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Внутренняя игла имеет латеральное отверстие и прозрачную оболочку для раннего выявления обратного тока крови. Также имеет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полосу. Ребристые крылья предотвращают проскальзывание пальцев при продвижении или разделения канюли.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Двухпросветный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позволяет одновременное введение несовместимых лекарств или растворов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сохраняет целостность периферийных вен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исключает повреждения, к которым могли привести многократные проколы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Сантиметровая градуировка и черная маркировка дистальной части, позволяет визуализировать длину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введеного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катетера, и также помогает определить полный вывод катетера из тела ребенка.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Цветная раскраска втулок (переходников) для четкого различения вливаний.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-1 полиуретановый катетер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 30 см / Диаметр 24G / 2Fr (2* 0,2-0,6 мм)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Вместительность каждого просвета  по 0,2 мл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Скорость потока каждого просвета по 1,45 мл/мин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-1 игла -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Майкрофлеш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Диаметр 20G / 1,0мм наружный  диаметр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21 мм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1452" w14:textId="65DF3C2E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4A09" w14:textId="2F55EA82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F03F" w14:textId="685FC559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60 900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647A" w14:textId="6E2DC82D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1 827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046FDB" w:rsidRPr="003F20C8" w14:paraId="3B3251EA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476A" w14:textId="7ACD436E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DA611" w14:textId="6633E77F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 набор одноканальный для катетеризации размер 2F, длиной (см) 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8BE0F" w14:textId="7044EED7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2F, Проводник .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014”\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 образный 3. Игла 22G\38 мм Набор для катетеризации крупных сосудов состоит из одноканального катетера, произведенного из высшего класса полиуретана содержащего 20% сульфата бария.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-Lock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сантиметровая шкала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обозначенная черным шрифтом.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Мотыльковый клапан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изготовленный из ПЭ и ПВХ голубого цвета обеспечивает мгновенное перекрытия подачи лекарственного средства. Катетер оснащен двумя видами фиксаторов (неподвижный имплантирован на катетере имеет два «ушка» и подвижный состоящий из двух частей, при совмещении которых катетер фиксируется шовным материалом к коже. Проводник J-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образынй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 из нержавеющей стали 304, предустановлен в эргономичный направитель, с одиночным вдавлением для удобного проведения проводника.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+10+30 С.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Стерилизация  окисью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этилена.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FDCB" w14:textId="59CD1704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F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455C" w14:textId="6D6551CB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DADA" w14:textId="1FCF6F81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5 950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9D8E" w14:textId="6562193D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29 750</w:t>
            </w:r>
          </w:p>
        </w:tc>
      </w:tr>
      <w:tr w:rsidR="00046FDB" w:rsidRPr="003F20C8" w14:paraId="2C56D6CF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7E377" w14:textId="4778A7F0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30EF" w14:textId="4479E7E0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новорожденных, предотвращающая тепло- и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влагопотерю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1F75" w14:textId="13C1535F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Уникальная система для новорожденных, предотвращающая тепло- и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влагопотерю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Представляет из себя стерильный костюм, в который помещают новорожденного сразу после родов, при этом сохраняется легкий доступ для ухода.  Особенности - двойной слой полиэтилена, который создает парниковый эффект и защищает от сквозняков, испарения амниотической жидкости</w:t>
            </w: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капюшон с утяжкой, позволяет максимально эффективно сохранить тепло головы и шеи - вспененный коврик, который предотвращает потерю тепла, стабилизирует положение младенца и помогает сохранить проходимость дыхательных путей Размер Смол (SMALL) для новорожденных &lt; 1 кг (Размер 30*38 см) Кратность упаковки 10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B527" w14:textId="62D2B13C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r w:rsidR="00046FDB"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780" w14:textId="632F51DA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5DA3" w14:textId="71B4AB0B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24E3" w14:textId="414D068A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284 000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6FDB" w:rsidRPr="003F20C8" w14:paraId="563086D9" w14:textId="77777777" w:rsidTr="003616B1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75B7" w14:textId="06AA7523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CBB7C" w14:textId="6A4FFB0B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инфузионная для внутривенного введения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13AE6" w14:textId="195EBA74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для внутривенных инфузий с совместимым насосом (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Рressure</w:t>
            </w:r>
            <w:proofErr w:type="spellEnd"/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,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см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3B88" w14:textId="1C4C25B5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B02A" w14:textId="5E68949A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01A58" w14:textId="68BF0665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68B3" w14:textId="6855370F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  <w:r w:rsidR="00046FDB" w:rsidRPr="00046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046FDB" w:rsidRPr="003F20C8" w14:paraId="15807DC3" w14:textId="77777777" w:rsidTr="003F20C8">
        <w:trPr>
          <w:trHeight w:val="294"/>
          <w:jc w:val="center"/>
        </w:trPr>
        <w:tc>
          <w:tcPr>
            <w:tcW w:w="1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52F7" w14:textId="1E5B60E2" w:rsidR="00046FDB" w:rsidRPr="00046FDB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46F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Реактивы на ЭХЛ </w:t>
            </w:r>
            <w:proofErr w:type="gramStart"/>
            <w:r w:rsidRPr="00046F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анализатор  </w:t>
            </w:r>
            <w:proofErr w:type="spellStart"/>
            <w:r w:rsidRPr="00046F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Cobas</w:t>
            </w:r>
            <w:proofErr w:type="spellEnd"/>
            <w:proofErr w:type="gramEnd"/>
            <w:r w:rsidRPr="00046F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 411  КДЛ</w:t>
            </w:r>
          </w:p>
        </w:tc>
      </w:tr>
      <w:tr w:rsidR="00046FDB" w:rsidRPr="003F20C8" w14:paraId="79C9A385" w14:textId="77777777" w:rsidTr="003F20C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2B70A" w14:textId="74BF7DB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4C5B6" w14:textId="45AA1F15" w:rsidR="00046FDB" w:rsidRPr="003F20C8" w:rsidRDefault="00046FDB" w:rsidP="0004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Тиреотропный гормон, 200 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1B11A" w14:textId="35AAA814" w:rsidR="00046FDB" w:rsidRPr="003F20C8" w:rsidRDefault="00046FDB" w:rsidP="00046FDB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Тиреотропный </w:t>
            </w:r>
            <w:proofErr w:type="gram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гормон  для</w:t>
            </w:r>
            <w:proofErr w:type="gram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анализаторов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200 тестов. Назначение: Предназначен для количественного определения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тиреотропина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 плазме крови человека. Реагенты и рабочие растворы: Микрочастицы, покрытые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(прозрачная крышка), 1 флакон, 12 мл: Микрочастицы, покрытые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Анти-TSH-антитела~биотин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(серая крышка), 1 флакон, 14 мл: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анти-TSH-антитела (мыши) 2.0 мг/л; фосфатный буфер 100 ммоль/л, рН 7.2; консервант. R2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Анти-TSH-Ab~Ru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(черная крышка), 1 флакон, 12 мл: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анти-TSH-антитела (мыши/человека), меченые рутениевым комплексом 1.2 мг/л; фосфатный буфер 100 ммоль/л, </w:t>
            </w:r>
            <w:proofErr w:type="spellStart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3F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7.2; консервант.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386A" w14:textId="469BB8C1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3205" w14:textId="5F0BAE83" w:rsidR="00046FDB" w:rsidRPr="00046FDB" w:rsidRDefault="00046FDB" w:rsidP="0004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B8DE" w14:textId="0B925AF0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DCE854" w14:textId="0CF685BF" w:rsidR="00046FDB" w:rsidRPr="00046FDB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160 000</w:t>
            </w:r>
          </w:p>
        </w:tc>
      </w:tr>
      <w:tr w:rsidR="00046FDB" w:rsidRPr="003F20C8" w14:paraId="7EF66D81" w14:textId="77777777" w:rsidTr="00D05E78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046FDB" w:rsidRPr="003F20C8" w:rsidRDefault="00046FDB" w:rsidP="0004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046FDB" w:rsidRPr="003F20C8" w:rsidRDefault="00046FDB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04015CED" w:rsidR="00046FDB" w:rsidRPr="003F20C8" w:rsidRDefault="007051F1" w:rsidP="0004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6 907 150</w:t>
            </w:r>
          </w:p>
        </w:tc>
      </w:tr>
    </w:tbl>
    <w:p w14:paraId="4ED3FBDA" w14:textId="77777777" w:rsidR="000A4185" w:rsidRPr="003F20C8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p w14:paraId="3571BC21" w14:textId="042017FD" w:rsidR="009B4EEE" w:rsidRPr="003F20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3F20C8">
        <w:rPr>
          <w:rFonts w:ascii="Times New Roman" w:hAnsi="Times New Roman" w:cs="Times New Roman"/>
          <w:b/>
          <w:spacing w:val="2"/>
          <w:sz w:val="20"/>
          <w:szCs w:val="20"/>
        </w:rPr>
        <w:t>Место поставки товара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>: г.</w:t>
      </w:r>
      <w:r w:rsidR="00D006A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Кокшетау, </w:t>
      </w:r>
      <w:r w:rsidR="00EB6F4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ул. </w:t>
      </w:r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, 1</w:t>
      </w:r>
      <w:r w:rsidR="005B214D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r w:rsidR="006E7A50" w:rsidRPr="003F20C8">
        <w:rPr>
          <w:rFonts w:ascii="Times New Roman" w:hAnsi="Times New Roman" w:cs="Times New Roman"/>
          <w:spacing w:val="2"/>
          <w:sz w:val="20"/>
          <w:szCs w:val="20"/>
        </w:rPr>
        <w:t>Склад МИ.</w:t>
      </w:r>
    </w:p>
    <w:p w14:paraId="674B00F9" w14:textId="77777777" w:rsidR="00CB575E" w:rsidRPr="003F20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48E3166B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28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марта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34172C">
        <w:rPr>
          <w:rFonts w:ascii="Times New Roman" w:hAnsi="Times New Roman" w:cs="Times New Roman"/>
          <w:b/>
          <w:spacing w:val="2"/>
        </w:rPr>
        <w:t>4</w:t>
      </w:r>
      <w:r w:rsidR="005F5DF1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34172C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lastRenderedPageBreak/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="008570B0" w:rsidRPr="000A5E5C">
        <w:rPr>
          <w:rFonts w:ascii="Times New Roman" w:hAnsi="Times New Roman" w:cs="Times New Roman"/>
        </w:rPr>
        <w:t xml:space="preserve">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</w:t>
      </w:r>
      <w:proofErr w:type="gramEnd"/>
      <w:r w:rsidR="008570B0" w:rsidRPr="000A5E5C">
        <w:rPr>
          <w:rFonts w:ascii="Times New Roman" w:hAnsi="Times New Roman" w:cs="Times New Roman"/>
        </w:rPr>
        <w:t>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0A5E5C">
      <w:pPr>
        <w:pStyle w:val="a8"/>
        <w:jc w:val="both"/>
      </w:pPr>
      <w:r w:rsidRPr="000A5E5C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</w:t>
      </w:r>
      <w:r w:rsidRPr="008570B0"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030479D9" w:rsidR="00DE1A5E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C31CE6" w14:textId="77777777" w:rsidR="001277EE" w:rsidRPr="00482DC8" w:rsidRDefault="001277E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1CF87746" w:rsidR="00DE1A5E" w:rsidRDefault="001277EE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3F5EB3" w:rsidRPr="00482DC8">
        <w:rPr>
          <w:rFonts w:ascii="Times New Roman" w:hAnsi="Times New Roman" w:cs="Times New Roman"/>
          <w:b/>
        </w:rPr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0897271D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9C433F1" w14:textId="67096510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6E76FFB6" w14:textId="4ADFD89E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088605C3" w14:textId="1897AD95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0DEAF942" w14:textId="0A692170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7E346B99" w14:textId="3C10C95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6B08D2B7" w14:textId="4C88949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2EB94417" w14:textId="1475FB0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0D2BF8C3" w14:textId="6AF313AC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0A46AE97" w14:textId="54A48922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472DB29F" w14:textId="77777777" w:rsidR="0034172C" w:rsidRDefault="0034172C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7.Товары, поставляемые в рамках Договора, должны соответствовать или быть выше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39841A63" w14:textId="77777777" w:rsidR="00170717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6526B2F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4877846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3543D09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694ADEB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12B646A3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AFD6221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585E61BD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07B55E40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ED4B3AF" w14:textId="37D8800E" w:rsidR="00481650" w:rsidRPr="00F41C3E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34172C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34172C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34172C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34172C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34172C">
      <w:pPr>
        <w:pStyle w:val="a3"/>
        <w:tabs>
          <w:tab w:val="left" w:pos="360"/>
          <w:tab w:val="left" w:pos="540"/>
        </w:tabs>
        <w:spacing w:after="120"/>
        <w:jc w:val="right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34172C">
      <w:pPr>
        <w:pStyle w:val="a3"/>
        <w:tabs>
          <w:tab w:val="left" w:pos="360"/>
          <w:tab w:val="left" w:pos="540"/>
          <w:tab w:val="left" w:pos="5387"/>
        </w:tabs>
        <w:spacing w:after="12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3F2A4C5D" w:rsidR="00D42C95" w:rsidRPr="001E49BB" w:rsidRDefault="00D42C95" w:rsidP="00D42C95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6FDB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7EE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59D8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55A1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4C3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172C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02F1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0C8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1650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5DF1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0738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051F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6D91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D7AC4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1C4A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55CE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232B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016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55ED4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7DF6-C6B6-4187-B682-2FAF95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19</Pages>
  <Words>11126</Words>
  <Characters>63424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856</cp:revision>
  <cp:lastPrinted>2024-02-20T05:47:00Z</cp:lastPrinted>
  <dcterms:created xsi:type="dcterms:W3CDTF">2017-02-20T06:30:00Z</dcterms:created>
  <dcterms:modified xsi:type="dcterms:W3CDTF">2024-03-27T06:27:00Z</dcterms:modified>
</cp:coreProperties>
</file>