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495399">
        <w:rPr>
          <w:sz w:val="28"/>
          <w:szCs w:val="28"/>
        </w:rPr>
        <w:t>12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495399">
        <w:rPr>
          <w:sz w:val="24"/>
          <w:szCs w:val="24"/>
        </w:rPr>
        <w:t>10</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019" w:type="dxa"/>
        <w:tblInd w:w="-318" w:type="dxa"/>
        <w:tblLayout w:type="fixed"/>
        <w:tblLook w:val="04A0"/>
      </w:tblPr>
      <w:tblGrid>
        <w:gridCol w:w="852"/>
        <w:gridCol w:w="2268"/>
        <w:gridCol w:w="8363"/>
        <w:gridCol w:w="708"/>
        <w:gridCol w:w="851"/>
        <w:gridCol w:w="1418"/>
        <w:gridCol w:w="1559"/>
      </w:tblGrid>
      <w:tr w:rsidR="0043677C" w:rsidRPr="00A261C5" w:rsidTr="00085607">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085607">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101340" w:rsidRPr="00A261C5" w:rsidTr="00101340">
        <w:trPr>
          <w:trHeight w:val="155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4,0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4,0.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 </w:t>
            </w:r>
            <w:proofErr w:type="gramStart"/>
            <w:r w:rsidRPr="00101340">
              <w:rPr>
                <w:rFonts w:ascii="Times New Roman" w:hAnsi="Times New Roman" w:cs="Times New Roman"/>
                <w:color w:val="000000"/>
                <w:sz w:val="20"/>
                <w:szCs w:val="20"/>
              </w:rPr>
              <w:t>д</w:t>
            </w:r>
            <w:proofErr w:type="gramEnd"/>
            <w:r w:rsidRPr="00101340">
              <w:rPr>
                <w:rFonts w:ascii="Times New Roman" w:hAnsi="Times New Roman" w:cs="Times New Roman"/>
                <w:color w:val="000000"/>
                <w:sz w:val="20"/>
                <w:szCs w:val="20"/>
              </w:rPr>
              <w:t xml:space="preserve">истальный конец </w:t>
            </w:r>
            <w:proofErr w:type="spellStart"/>
            <w:r w:rsidRPr="00101340">
              <w:rPr>
                <w:rFonts w:ascii="Times New Roman" w:hAnsi="Times New Roman" w:cs="Times New Roman"/>
                <w:color w:val="000000"/>
                <w:sz w:val="20"/>
                <w:szCs w:val="20"/>
              </w:rPr>
              <w:t>эндотрахеальной</w:t>
            </w:r>
            <w:proofErr w:type="spellEnd"/>
            <w:r w:rsidRPr="00101340">
              <w:rPr>
                <w:rFonts w:ascii="Times New Roman" w:hAnsi="Times New Roman" w:cs="Times New Roman"/>
                <w:color w:val="000000"/>
                <w:sz w:val="20"/>
                <w:szCs w:val="20"/>
              </w:rPr>
              <w:t xml:space="preserve"> трубки и края окошка </w:t>
            </w:r>
            <w:proofErr w:type="spellStart"/>
            <w:r w:rsidRPr="00101340">
              <w:rPr>
                <w:rFonts w:ascii="Times New Roman" w:hAnsi="Times New Roman" w:cs="Times New Roman"/>
                <w:color w:val="000000"/>
                <w:sz w:val="20"/>
                <w:szCs w:val="20"/>
              </w:rPr>
              <w:t>Мерфи</w:t>
            </w:r>
            <w:proofErr w:type="spellEnd"/>
            <w:r w:rsidRPr="00101340">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101340">
              <w:rPr>
                <w:rFonts w:ascii="Times New Roman" w:hAnsi="Times New Roman" w:cs="Times New Roman"/>
                <w:color w:val="000000"/>
                <w:sz w:val="20"/>
                <w:szCs w:val="20"/>
              </w:rPr>
              <w:t>атравматичной</w:t>
            </w:r>
            <w:proofErr w:type="spellEnd"/>
            <w:r w:rsidRPr="00101340">
              <w:rPr>
                <w:rFonts w:ascii="Times New Roman" w:hAnsi="Times New Roman" w:cs="Times New Roman"/>
                <w:color w:val="000000"/>
                <w:sz w:val="20"/>
                <w:szCs w:val="20"/>
              </w:rPr>
              <w:t xml:space="preserve"> интубации и </w:t>
            </w:r>
            <w:proofErr w:type="spellStart"/>
            <w:r w:rsidRPr="00101340">
              <w:rPr>
                <w:rFonts w:ascii="Times New Roman" w:hAnsi="Times New Roman" w:cs="Times New Roman"/>
                <w:color w:val="000000"/>
                <w:sz w:val="20"/>
                <w:szCs w:val="20"/>
              </w:rPr>
              <w:t>экстубации</w:t>
            </w:r>
            <w:proofErr w:type="spellEnd"/>
            <w:r w:rsidRPr="00101340">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101340">
              <w:rPr>
                <w:rFonts w:ascii="Times New Roman" w:hAnsi="Times New Roman" w:cs="Times New Roman"/>
                <w:color w:val="000000"/>
                <w:sz w:val="20"/>
                <w:szCs w:val="20"/>
              </w:rPr>
              <w:t>обтурацию</w:t>
            </w:r>
            <w:proofErr w:type="spellEnd"/>
            <w:r w:rsidRPr="00101340">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br/>
              <w:t xml:space="preserve">- </w:t>
            </w:r>
            <w:proofErr w:type="gramStart"/>
            <w:r w:rsidRPr="00101340">
              <w:rPr>
                <w:rFonts w:ascii="Times New Roman" w:hAnsi="Times New Roman" w:cs="Times New Roman"/>
                <w:color w:val="000000"/>
                <w:sz w:val="20"/>
                <w:szCs w:val="20"/>
              </w:rPr>
              <w:t>т</w:t>
            </w:r>
            <w:proofErr w:type="gramEnd"/>
            <w:r w:rsidRPr="00101340">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101340">
              <w:rPr>
                <w:rFonts w:ascii="Times New Roman" w:hAnsi="Times New Roman" w:cs="Times New Roman"/>
                <w:color w:val="000000"/>
                <w:sz w:val="20"/>
                <w:szCs w:val="20"/>
              </w:rPr>
              <w:br/>
              <w:t xml:space="preserve">- все трубки содержат </w:t>
            </w:r>
            <w:proofErr w:type="spellStart"/>
            <w:r w:rsidRPr="00101340">
              <w:rPr>
                <w:rFonts w:ascii="Times New Roman" w:hAnsi="Times New Roman" w:cs="Times New Roman"/>
                <w:color w:val="000000"/>
                <w:sz w:val="20"/>
                <w:szCs w:val="20"/>
              </w:rPr>
              <w:t>рентгеноконтрастную</w:t>
            </w:r>
            <w:proofErr w:type="spellEnd"/>
            <w:r w:rsidRPr="00101340">
              <w:rPr>
                <w:rFonts w:ascii="Times New Roman" w:hAnsi="Times New Roman" w:cs="Times New Roman"/>
                <w:color w:val="000000"/>
                <w:sz w:val="20"/>
                <w:szCs w:val="20"/>
              </w:rPr>
              <w:t xml:space="preserve"> полосу</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823,00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8 230,00</w:t>
            </w:r>
          </w:p>
        </w:tc>
      </w:tr>
      <w:tr w:rsidR="00101340" w:rsidRPr="00A261C5" w:rsidTr="00101340">
        <w:trPr>
          <w:trHeight w:val="103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5,0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5,0</w:t>
            </w:r>
            <w:proofErr w:type="gramStart"/>
            <w:r w:rsidRPr="00101340">
              <w:rPr>
                <w:rFonts w:ascii="Times New Roman" w:hAnsi="Times New Roman" w:cs="Times New Roman"/>
                <w:color w:val="000000"/>
                <w:sz w:val="20"/>
                <w:szCs w:val="20"/>
              </w:rPr>
              <w:t xml:space="preserve">  И</w:t>
            </w:r>
            <w:proofErr w:type="gramEnd"/>
            <w:r w:rsidRPr="00101340">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 </w:t>
            </w:r>
            <w:proofErr w:type="gramStart"/>
            <w:r w:rsidRPr="00101340">
              <w:rPr>
                <w:rFonts w:ascii="Times New Roman" w:hAnsi="Times New Roman" w:cs="Times New Roman"/>
                <w:color w:val="000000"/>
                <w:sz w:val="20"/>
                <w:szCs w:val="20"/>
              </w:rPr>
              <w:t>д</w:t>
            </w:r>
            <w:proofErr w:type="gramEnd"/>
            <w:r w:rsidRPr="00101340">
              <w:rPr>
                <w:rFonts w:ascii="Times New Roman" w:hAnsi="Times New Roman" w:cs="Times New Roman"/>
                <w:color w:val="000000"/>
                <w:sz w:val="20"/>
                <w:szCs w:val="20"/>
              </w:rPr>
              <w:t xml:space="preserve">истальный конец </w:t>
            </w:r>
            <w:proofErr w:type="spellStart"/>
            <w:r w:rsidRPr="00101340">
              <w:rPr>
                <w:rFonts w:ascii="Times New Roman" w:hAnsi="Times New Roman" w:cs="Times New Roman"/>
                <w:color w:val="000000"/>
                <w:sz w:val="20"/>
                <w:szCs w:val="20"/>
              </w:rPr>
              <w:t>эндотрахеальной</w:t>
            </w:r>
            <w:proofErr w:type="spellEnd"/>
            <w:r w:rsidRPr="00101340">
              <w:rPr>
                <w:rFonts w:ascii="Times New Roman" w:hAnsi="Times New Roman" w:cs="Times New Roman"/>
                <w:color w:val="000000"/>
                <w:sz w:val="20"/>
                <w:szCs w:val="20"/>
              </w:rPr>
              <w:t xml:space="preserve"> трубки и края окошка </w:t>
            </w:r>
            <w:proofErr w:type="spellStart"/>
            <w:r w:rsidRPr="00101340">
              <w:rPr>
                <w:rFonts w:ascii="Times New Roman" w:hAnsi="Times New Roman" w:cs="Times New Roman"/>
                <w:color w:val="000000"/>
                <w:sz w:val="20"/>
                <w:szCs w:val="20"/>
              </w:rPr>
              <w:t>Мерфи</w:t>
            </w:r>
            <w:proofErr w:type="spellEnd"/>
            <w:r w:rsidRPr="00101340">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101340">
              <w:rPr>
                <w:rFonts w:ascii="Times New Roman" w:hAnsi="Times New Roman" w:cs="Times New Roman"/>
                <w:color w:val="000000"/>
                <w:sz w:val="20"/>
                <w:szCs w:val="20"/>
              </w:rPr>
              <w:t>атравматичной</w:t>
            </w:r>
            <w:proofErr w:type="spellEnd"/>
            <w:r w:rsidRPr="00101340">
              <w:rPr>
                <w:rFonts w:ascii="Times New Roman" w:hAnsi="Times New Roman" w:cs="Times New Roman"/>
                <w:color w:val="000000"/>
                <w:sz w:val="20"/>
                <w:szCs w:val="20"/>
              </w:rPr>
              <w:t xml:space="preserve"> интубации и </w:t>
            </w:r>
            <w:proofErr w:type="spellStart"/>
            <w:r w:rsidRPr="00101340">
              <w:rPr>
                <w:rFonts w:ascii="Times New Roman" w:hAnsi="Times New Roman" w:cs="Times New Roman"/>
                <w:color w:val="000000"/>
                <w:sz w:val="20"/>
                <w:szCs w:val="20"/>
              </w:rPr>
              <w:t>экстубации</w:t>
            </w:r>
            <w:proofErr w:type="spellEnd"/>
            <w:r w:rsidRPr="00101340">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101340">
              <w:rPr>
                <w:rFonts w:ascii="Times New Roman" w:hAnsi="Times New Roman" w:cs="Times New Roman"/>
                <w:color w:val="000000"/>
                <w:sz w:val="20"/>
                <w:szCs w:val="20"/>
              </w:rPr>
              <w:t>обтурацию</w:t>
            </w:r>
            <w:proofErr w:type="spellEnd"/>
            <w:r w:rsidRPr="00101340">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br/>
              <w:t xml:space="preserve">- </w:t>
            </w:r>
            <w:proofErr w:type="gramStart"/>
            <w:r w:rsidRPr="00101340">
              <w:rPr>
                <w:rFonts w:ascii="Times New Roman" w:hAnsi="Times New Roman" w:cs="Times New Roman"/>
                <w:color w:val="000000"/>
                <w:sz w:val="20"/>
                <w:szCs w:val="20"/>
              </w:rPr>
              <w:t>т</w:t>
            </w:r>
            <w:proofErr w:type="gramEnd"/>
            <w:r w:rsidRPr="00101340">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101340">
              <w:rPr>
                <w:rFonts w:ascii="Times New Roman" w:hAnsi="Times New Roman" w:cs="Times New Roman"/>
                <w:color w:val="000000"/>
                <w:sz w:val="20"/>
                <w:szCs w:val="20"/>
              </w:rPr>
              <w:br/>
              <w:t xml:space="preserve">- все трубки содержат </w:t>
            </w:r>
            <w:proofErr w:type="spellStart"/>
            <w:r w:rsidRPr="00101340">
              <w:rPr>
                <w:rFonts w:ascii="Times New Roman" w:hAnsi="Times New Roman" w:cs="Times New Roman"/>
                <w:color w:val="000000"/>
                <w:sz w:val="20"/>
                <w:szCs w:val="20"/>
              </w:rPr>
              <w:t>рентгеноконтрастную</w:t>
            </w:r>
            <w:proofErr w:type="spellEnd"/>
            <w:r w:rsidRPr="00101340">
              <w:rPr>
                <w:rFonts w:ascii="Times New Roman" w:hAnsi="Times New Roman" w:cs="Times New Roman"/>
                <w:color w:val="000000"/>
                <w:sz w:val="20"/>
                <w:szCs w:val="20"/>
              </w:rPr>
              <w:t xml:space="preserve"> полосу</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823,00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8 230,00</w:t>
            </w:r>
          </w:p>
        </w:tc>
      </w:tr>
      <w:tr w:rsidR="00101340" w:rsidRPr="00A261C5" w:rsidTr="00101340">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w:t>
            </w:r>
            <w:r w:rsidRPr="00101340">
              <w:rPr>
                <w:rFonts w:ascii="Times New Roman" w:hAnsi="Times New Roman" w:cs="Times New Roman"/>
                <w:color w:val="000000"/>
                <w:sz w:val="20"/>
                <w:szCs w:val="20"/>
              </w:rPr>
              <w:lastRenderedPageBreak/>
              <w:t>размер 6,5</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lastRenderedPageBreak/>
              <w:t>Эндотрахеальная</w:t>
            </w:r>
            <w:proofErr w:type="spellEnd"/>
            <w:r w:rsidRPr="00101340">
              <w:rPr>
                <w:rFonts w:ascii="Times New Roman" w:hAnsi="Times New Roman" w:cs="Times New Roman"/>
                <w:color w:val="000000"/>
                <w:sz w:val="20"/>
                <w:szCs w:val="20"/>
              </w:rPr>
              <w:t xml:space="preserve"> Трубка с манжетой, размер 6,5</w:t>
            </w:r>
            <w:proofErr w:type="gramStart"/>
            <w:r w:rsidRPr="00101340">
              <w:rPr>
                <w:rFonts w:ascii="Times New Roman" w:hAnsi="Times New Roman" w:cs="Times New Roman"/>
                <w:color w:val="000000"/>
                <w:sz w:val="20"/>
                <w:szCs w:val="20"/>
              </w:rPr>
              <w:t xml:space="preserve">  И</w:t>
            </w:r>
            <w:proofErr w:type="gramEnd"/>
            <w:r w:rsidRPr="00101340">
              <w:rPr>
                <w:rFonts w:ascii="Times New Roman" w:hAnsi="Times New Roman" w:cs="Times New Roman"/>
                <w:color w:val="000000"/>
                <w:sz w:val="20"/>
                <w:szCs w:val="20"/>
              </w:rPr>
              <w:t xml:space="preserve">спользуется в общей анестезии, интенсивной терапии и при неотложной помощи для обеспечения проходимости дыхательных </w:t>
            </w:r>
            <w:r w:rsidRPr="00101340">
              <w:rPr>
                <w:rFonts w:ascii="Times New Roman" w:hAnsi="Times New Roman" w:cs="Times New Roman"/>
                <w:color w:val="000000"/>
                <w:sz w:val="20"/>
                <w:szCs w:val="20"/>
              </w:rPr>
              <w:lastRenderedPageBreak/>
              <w:t>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 </w:t>
            </w:r>
            <w:proofErr w:type="gramStart"/>
            <w:r w:rsidRPr="00101340">
              <w:rPr>
                <w:rFonts w:ascii="Times New Roman" w:hAnsi="Times New Roman" w:cs="Times New Roman"/>
                <w:color w:val="000000"/>
                <w:sz w:val="20"/>
                <w:szCs w:val="20"/>
              </w:rPr>
              <w:t>д</w:t>
            </w:r>
            <w:proofErr w:type="gramEnd"/>
            <w:r w:rsidRPr="00101340">
              <w:rPr>
                <w:rFonts w:ascii="Times New Roman" w:hAnsi="Times New Roman" w:cs="Times New Roman"/>
                <w:color w:val="000000"/>
                <w:sz w:val="20"/>
                <w:szCs w:val="20"/>
              </w:rPr>
              <w:t xml:space="preserve">истальный конец </w:t>
            </w:r>
            <w:proofErr w:type="spellStart"/>
            <w:r w:rsidRPr="00101340">
              <w:rPr>
                <w:rFonts w:ascii="Times New Roman" w:hAnsi="Times New Roman" w:cs="Times New Roman"/>
                <w:color w:val="000000"/>
                <w:sz w:val="20"/>
                <w:szCs w:val="20"/>
              </w:rPr>
              <w:t>эндотрахеальной</w:t>
            </w:r>
            <w:proofErr w:type="spellEnd"/>
            <w:r w:rsidRPr="00101340">
              <w:rPr>
                <w:rFonts w:ascii="Times New Roman" w:hAnsi="Times New Roman" w:cs="Times New Roman"/>
                <w:color w:val="000000"/>
                <w:sz w:val="20"/>
                <w:szCs w:val="20"/>
              </w:rPr>
              <w:t xml:space="preserve"> трубки и края окошка </w:t>
            </w:r>
            <w:proofErr w:type="spellStart"/>
            <w:r w:rsidRPr="00101340">
              <w:rPr>
                <w:rFonts w:ascii="Times New Roman" w:hAnsi="Times New Roman" w:cs="Times New Roman"/>
                <w:color w:val="000000"/>
                <w:sz w:val="20"/>
                <w:szCs w:val="20"/>
              </w:rPr>
              <w:t>Мерфи</w:t>
            </w:r>
            <w:proofErr w:type="spellEnd"/>
            <w:r w:rsidRPr="00101340">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101340">
              <w:rPr>
                <w:rFonts w:ascii="Times New Roman" w:hAnsi="Times New Roman" w:cs="Times New Roman"/>
                <w:color w:val="000000"/>
                <w:sz w:val="20"/>
                <w:szCs w:val="20"/>
              </w:rPr>
              <w:t>атравматичной</w:t>
            </w:r>
            <w:proofErr w:type="spellEnd"/>
            <w:r w:rsidRPr="00101340">
              <w:rPr>
                <w:rFonts w:ascii="Times New Roman" w:hAnsi="Times New Roman" w:cs="Times New Roman"/>
                <w:color w:val="000000"/>
                <w:sz w:val="20"/>
                <w:szCs w:val="20"/>
              </w:rPr>
              <w:t xml:space="preserve"> интубации и </w:t>
            </w:r>
            <w:proofErr w:type="spellStart"/>
            <w:r w:rsidRPr="00101340">
              <w:rPr>
                <w:rFonts w:ascii="Times New Roman" w:hAnsi="Times New Roman" w:cs="Times New Roman"/>
                <w:color w:val="000000"/>
                <w:sz w:val="20"/>
                <w:szCs w:val="20"/>
              </w:rPr>
              <w:t>экстубации</w:t>
            </w:r>
            <w:proofErr w:type="spellEnd"/>
            <w:r w:rsidRPr="00101340">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101340">
              <w:rPr>
                <w:rFonts w:ascii="Times New Roman" w:hAnsi="Times New Roman" w:cs="Times New Roman"/>
                <w:color w:val="000000"/>
                <w:sz w:val="20"/>
                <w:szCs w:val="20"/>
              </w:rPr>
              <w:t>обтурацию</w:t>
            </w:r>
            <w:proofErr w:type="spellEnd"/>
            <w:r w:rsidRPr="00101340">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br/>
              <w:t xml:space="preserve">- </w:t>
            </w:r>
            <w:proofErr w:type="gramStart"/>
            <w:r w:rsidRPr="00101340">
              <w:rPr>
                <w:rFonts w:ascii="Times New Roman" w:hAnsi="Times New Roman" w:cs="Times New Roman"/>
                <w:color w:val="000000"/>
                <w:sz w:val="20"/>
                <w:szCs w:val="20"/>
              </w:rPr>
              <w:t>т</w:t>
            </w:r>
            <w:proofErr w:type="gramEnd"/>
            <w:r w:rsidRPr="00101340">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101340">
              <w:rPr>
                <w:rFonts w:ascii="Times New Roman" w:hAnsi="Times New Roman" w:cs="Times New Roman"/>
                <w:color w:val="000000"/>
                <w:sz w:val="20"/>
                <w:szCs w:val="20"/>
              </w:rPr>
              <w:br/>
              <w:t xml:space="preserve">- все трубки содержат </w:t>
            </w:r>
            <w:proofErr w:type="spellStart"/>
            <w:r w:rsidRPr="00101340">
              <w:rPr>
                <w:rFonts w:ascii="Times New Roman" w:hAnsi="Times New Roman" w:cs="Times New Roman"/>
                <w:color w:val="000000"/>
                <w:sz w:val="20"/>
                <w:szCs w:val="20"/>
              </w:rPr>
              <w:t>рентгеноконтрастную</w:t>
            </w:r>
            <w:proofErr w:type="spellEnd"/>
            <w:r w:rsidRPr="00101340">
              <w:rPr>
                <w:rFonts w:ascii="Times New Roman" w:hAnsi="Times New Roman" w:cs="Times New Roman"/>
                <w:color w:val="000000"/>
                <w:sz w:val="20"/>
                <w:szCs w:val="20"/>
              </w:rPr>
              <w:t xml:space="preserve"> полосу</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823,00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41 150,00</w:t>
            </w:r>
          </w:p>
        </w:tc>
      </w:tr>
      <w:tr w:rsidR="00101340" w:rsidRPr="00A261C5" w:rsidTr="00101340">
        <w:trPr>
          <w:trHeight w:val="198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7,0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7,0</w:t>
            </w:r>
            <w:proofErr w:type="gramStart"/>
            <w:r w:rsidRPr="00101340">
              <w:rPr>
                <w:rFonts w:ascii="Times New Roman" w:hAnsi="Times New Roman" w:cs="Times New Roman"/>
                <w:color w:val="000000"/>
                <w:sz w:val="20"/>
                <w:szCs w:val="20"/>
              </w:rPr>
              <w:t xml:space="preserve">  И</w:t>
            </w:r>
            <w:proofErr w:type="gramEnd"/>
            <w:r w:rsidRPr="00101340">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 </w:t>
            </w:r>
            <w:proofErr w:type="gramStart"/>
            <w:r w:rsidRPr="00101340">
              <w:rPr>
                <w:rFonts w:ascii="Times New Roman" w:hAnsi="Times New Roman" w:cs="Times New Roman"/>
                <w:color w:val="000000"/>
                <w:sz w:val="20"/>
                <w:szCs w:val="20"/>
              </w:rPr>
              <w:t>д</w:t>
            </w:r>
            <w:proofErr w:type="gramEnd"/>
            <w:r w:rsidRPr="00101340">
              <w:rPr>
                <w:rFonts w:ascii="Times New Roman" w:hAnsi="Times New Roman" w:cs="Times New Roman"/>
                <w:color w:val="000000"/>
                <w:sz w:val="20"/>
                <w:szCs w:val="20"/>
              </w:rPr>
              <w:t xml:space="preserve">истальный конец </w:t>
            </w:r>
            <w:proofErr w:type="spellStart"/>
            <w:r w:rsidRPr="00101340">
              <w:rPr>
                <w:rFonts w:ascii="Times New Roman" w:hAnsi="Times New Roman" w:cs="Times New Roman"/>
                <w:color w:val="000000"/>
                <w:sz w:val="20"/>
                <w:szCs w:val="20"/>
              </w:rPr>
              <w:t>эндотрахеальной</w:t>
            </w:r>
            <w:proofErr w:type="spellEnd"/>
            <w:r w:rsidRPr="00101340">
              <w:rPr>
                <w:rFonts w:ascii="Times New Roman" w:hAnsi="Times New Roman" w:cs="Times New Roman"/>
                <w:color w:val="000000"/>
                <w:sz w:val="20"/>
                <w:szCs w:val="20"/>
              </w:rPr>
              <w:t xml:space="preserve"> трубки и края окошка </w:t>
            </w:r>
            <w:proofErr w:type="spellStart"/>
            <w:r w:rsidRPr="00101340">
              <w:rPr>
                <w:rFonts w:ascii="Times New Roman" w:hAnsi="Times New Roman" w:cs="Times New Roman"/>
                <w:color w:val="000000"/>
                <w:sz w:val="20"/>
                <w:szCs w:val="20"/>
              </w:rPr>
              <w:t>Мерфи</w:t>
            </w:r>
            <w:proofErr w:type="spellEnd"/>
            <w:r w:rsidRPr="00101340">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101340">
              <w:rPr>
                <w:rFonts w:ascii="Times New Roman" w:hAnsi="Times New Roman" w:cs="Times New Roman"/>
                <w:color w:val="000000"/>
                <w:sz w:val="20"/>
                <w:szCs w:val="20"/>
              </w:rPr>
              <w:t>атравматичной</w:t>
            </w:r>
            <w:proofErr w:type="spellEnd"/>
            <w:r w:rsidRPr="00101340">
              <w:rPr>
                <w:rFonts w:ascii="Times New Roman" w:hAnsi="Times New Roman" w:cs="Times New Roman"/>
                <w:color w:val="000000"/>
                <w:sz w:val="20"/>
                <w:szCs w:val="20"/>
              </w:rPr>
              <w:t xml:space="preserve"> интубации и </w:t>
            </w:r>
            <w:proofErr w:type="spellStart"/>
            <w:r w:rsidRPr="00101340">
              <w:rPr>
                <w:rFonts w:ascii="Times New Roman" w:hAnsi="Times New Roman" w:cs="Times New Roman"/>
                <w:color w:val="000000"/>
                <w:sz w:val="20"/>
                <w:szCs w:val="20"/>
              </w:rPr>
              <w:t>экстубации</w:t>
            </w:r>
            <w:proofErr w:type="spellEnd"/>
            <w:r w:rsidRPr="00101340">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101340">
              <w:rPr>
                <w:rFonts w:ascii="Times New Roman" w:hAnsi="Times New Roman" w:cs="Times New Roman"/>
                <w:color w:val="000000"/>
                <w:sz w:val="20"/>
                <w:szCs w:val="20"/>
              </w:rPr>
              <w:t>обтурацию</w:t>
            </w:r>
            <w:proofErr w:type="spellEnd"/>
            <w:r w:rsidRPr="00101340">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br/>
              <w:t xml:space="preserve">- </w:t>
            </w:r>
            <w:proofErr w:type="gramStart"/>
            <w:r w:rsidRPr="00101340">
              <w:rPr>
                <w:rFonts w:ascii="Times New Roman" w:hAnsi="Times New Roman" w:cs="Times New Roman"/>
                <w:color w:val="000000"/>
                <w:sz w:val="20"/>
                <w:szCs w:val="20"/>
              </w:rPr>
              <w:t>т</w:t>
            </w:r>
            <w:proofErr w:type="gramEnd"/>
            <w:r w:rsidRPr="00101340">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101340">
              <w:rPr>
                <w:rFonts w:ascii="Times New Roman" w:hAnsi="Times New Roman" w:cs="Times New Roman"/>
                <w:color w:val="000000"/>
                <w:sz w:val="20"/>
                <w:szCs w:val="20"/>
              </w:rPr>
              <w:br/>
              <w:t xml:space="preserve">- все трубки содержат </w:t>
            </w:r>
            <w:proofErr w:type="spellStart"/>
            <w:r w:rsidRPr="00101340">
              <w:rPr>
                <w:rFonts w:ascii="Times New Roman" w:hAnsi="Times New Roman" w:cs="Times New Roman"/>
                <w:color w:val="000000"/>
                <w:sz w:val="20"/>
                <w:szCs w:val="20"/>
              </w:rPr>
              <w:t>рентгеноконтрастную</w:t>
            </w:r>
            <w:proofErr w:type="spellEnd"/>
            <w:r w:rsidRPr="00101340">
              <w:rPr>
                <w:rFonts w:ascii="Times New Roman" w:hAnsi="Times New Roman" w:cs="Times New Roman"/>
                <w:color w:val="000000"/>
                <w:sz w:val="20"/>
                <w:szCs w:val="20"/>
              </w:rPr>
              <w:t xml:space="preserve"> полосу</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823,00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246 900,00</w:t>
            </w:r>
          </w:p>
        </w:tc>
      </w:tr>
      <w:tr w:rsidR="00101340" w:rsidRPr="00A261C5" w:rsidTr="00101340">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7,5</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7,5</w:t>
            </w:r>
            <w:proofErr w:type="gramStart"/>
            <w:r w:rsidRPr="00101340">
              <w:rPr>
                <w:rFonts w:ascii="Times New Roman" w:hAnsi="Times New Roman" w:cs="Times New Roman"/>
                <w:color w:val="000000"/>
                <w:sz w:val="20"/>
                <w:szCs w:val="20"/>
              </w:rPr>
              <w:t xml:space="preserve">  И</w:t>
            </w:r>
            <w:proofErr w:type="gramEnd"/>
            <w:r w:rsidRPr="00101340">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 </w:t>
            </w:r>
            <w:proofErr w:type="gramStart"/>
            <w:r w:rsidRPr="00101340">
              <w:rPr>
                <w:rFonts w:ascii="Times New Roman" w:hAnsi="Times New Roman" w:cs="Times New Roman"/>
                <w:color w:val="000000"/>
                <w:sz w:val="20"/>
                <w:szCs w:val="20"/>
              </w:rPr>
              <w:t>д</w:t>
            </w:r>
            <w:proofErr w:type="gramEnd"/>
            <w:r w:rsidRPr="00101340">
              <w:rPr>
                <w:rFonts w:ascii="Times New Roman" w:hAnsi="Times New Roman" w:cs="Times New Roman"/>
                <w:color w:val="000000"/>
                <w:sz w:val="20"/>
                <w:szCs w:val="20"/>
              </w:rPr>
              <w:t xml:space="preserve">истальный конец </w:t>
            </w:r>
            <w:proofErr w:type="spellStart"/>
            <w:r w:rsidRPr="00101340">
              <w:rPr>
                <w:rFonts w:ascii="Times New Roman" w:hAnsi="Times New Roman" w:cs="Times New Roman"/>
                <w:color w:val="000000"/>
                <w:sz w:val="20"/>
                <w:szCs w:val="20"/>
              </w:rPr>
              <w:t>эндотрахеальной</w:t>
            </w:r>
            <w:proofErr w:type="spellEnd"/>
            <w:r w:rsidRPr="00101340">
              <w:rPr>
                <w:rFonts w:ascii="Times New Roman" w:hAnsi="Times New Roman" w:cs="Times New Roman"/>
                <w:color w:val="000000"/>
                <w:sz w:val="20"/>
                <w:szCs w:val="20"/>
              </w:rPr>
              <w:t xml:space="preserve"> трубки и края окошка </w:t>
            </w:r>
            <w:proofErr w:type="spellStart"/>
            <w:r w:rsidRPr="00101340">
              <w:rPr>
                <w:rFonts w:ascii="Times New Roman" w:hAnsi="Times New Roman" w:cs="Times New Roman"/>
                <w:color w:val="000000"/>
                <w:sz w:val="20"/>
                <w:szCs w:val="20"/>
              </w:rPr>
              <w:t>Мерфи</w:t>
            </w:r>
            <w:proofErr w:type="spellEnd"/>
            <w:r w:rsidRPr="00101340">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101340">
              <w:rPr>
                <w:rFonts w:ascii="Times New Roman" w:hAnsi="Times New Roman" w:cs="Times New Roman"/>
                <w:color w:val="000000"/>
                <w:sz w:val="20"/>
                <w:szCs w:val="20"/>
              </w:rPr>
              <w:t>атравматичной</w:t>
            </w:r>
            <w:proofErr w:type="spellEnd"/>
            <w:r w:rsidRPr="00101340">
              <w:rPr>
                <w:rFonts w:ascii="Times New Roman" w:hAnsi="Times New Roman" w:cs="Times New Roman"/>
                <w:color w:val="000000"/>
                <w:sz w:val="20"/>
                <w:szCs w:val="20"/>
              </w:rPr>
              <w:t xml:space="preserve"> интубации и </w:t>
            </w:r>
            <w:proofErr w:type="spellStart"/>
            <w:r w:rsidRPr="00101340">
              <w:rPr>
                <w:rFonts w:ascii="Times New Roman" w:hAnsi="Times New Roman" w:cs="Times New Roman"/>
                <w:color w:val="000000"/>
                <w:sz w:val="20"/>
                <w:szCs w:val="20"/>
              </w:rPr>
              <w:t>экстубации</w:t>
            </w:r>
            <w:proofErr w:type="spellEnd"/>
            <w:r w:rsidRPr="00101340">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101340">
              <w:rPr>
                <w:rFonts w:ascii="Times New Roman" w:hAnsi="Times New Roman" w:cs="Times New Roman"/>
                <w:color w:val="000000"/>
                <w:sz w:val="20"/>
                <w:szCs w:val="20"/>
              </w:rPr>
              <w:t>обтурацию</w:t>
            </w:r>
            <w:proofErr w:type="spellEnd"/>
            <w:r w:rsidRPr="00101340">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br w:type="page"/>
              <w:t xml:space="preserve">- </w:t>
            </w:r>
            <w:proofErr w:type="gramStart"/>
            <w:r w:rsidRPr="00101340">
              <w:rPr>
                <w:rFonts w:ascii="Times New Roman" w:hAnsi="Times New Roman" w:cs="Times New Roman"/>
                <w:color w:val="000000"/>
                <w:sz w:val="20"/>
                <w:szCs w:val="20"/>
              </w:rPr>
              <w:t>т</w:t>
            </w:r>
            <w:proofErr w:type="gramEnd"/>
            <w:r w:rsidRPr="00101340">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101340">
              <w:rPr>
                <w:rFonts w:ascii="Times New Roman" w:hAnsi="Times New Roman" w:cs="Times New Roman"/>
                <w:color w:val="000000"/>
                <w:sz w:val="20"/>
                <w:szCs w:val="20"/>
              </w:rPr>
              <w:br w:type="page"/>
              <w:t xml:space="preserve">- все трубки содержат </w:t>
            </w:r>
            <w:proofErr w:type="spellStart"/>
            <w:r w:rsidRPr="00101340">
              <w:rPr>
                <w:rFonts w:ascii="Times New Roman" w:hAnsi="Times New Roman" w:cs="Times New Roman"/>
                <w:color w:val="000000"/>
                <w:sz w:val="20"/>
                <w:szCs w:val="20"/>
              </w:rPr>
              <w:t>рентгеноконтрастную</w:t>
            </w:r>
            <w:proofErr w:type="spellEnd"/>
            <w:r w:rsidRPr="00101340">
              <w:rPr>
                <w:rFonts w:ascii="Times New Roman" w:hAnsi="Times New Roman" w:cs="Times New Roman"/>
                <w:color w:val="000000"/>
                <w:sz w:val="20"/>
                <w:szCs w:val="20"/>
              </w:rPr>
              <w:t xml:space="preserve"> полосу</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823,00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329 200,00</w:t>
            </w:r>
          </w:p>
        </w:tc>
      </w:tr>
      <w:tr w:rsidR="00101340" w:rsidRPr="00A261C5" w:rsidTr="00101340">
        <w:trPr>
          <w:trHeight w:val="181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6</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8,0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8,0</w:t>
            </w:r>
            <w:proofErr w:type="gramStart"/>
            <w:r w:rsidRPr="00101340">
              <w:rPr>
                <w:rFonts w:ascii="Times New Roman" w:hAnsi="Times New Roman" w:cs="Times New Roman"/>
                <w:color w:val="000000"/>
                <w:sz w:val="20"/>
                <w:szCs w:val="20"/>
              </w:rPr>
              <w:t xml:space="preserve">  И</w:t>
            </w:r>
            <w:proofErr w:type="gramEnd"/>
            <w:r w:rsidRPr="00101340">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 </w:t>
            </w:r>
            <w:proofErr w:type="gramStart"/>
            <w:r w:rsidRPr="00101340">
              <w:rPr>
                <w:rFonts w:ascii="Times New Roman" w:hAnsi="Times New Roman" w:cs="Times New Roman"/>
                <w:color w:val="000000"/>
                <w:sz w:val="20"/>
                <w:szCs w:val="20"/>
              </w:rPr>
              <w:t>д</w:t>
            </w:r>
            <w:proofErr w:type="gramEnd"/>
            <w:r w:rsidRPr="00101340">
              <w:rPr>
                <w:rFonts w:ascii="Times New Roman" w:hAnsi="Times New Roman" w:cs="Times New Roman"/>
                <w:color w:val="000000"/>
                <w:sz w:val="20"/>
                <w:szCs w:val="20"/>
              </w:rPr>
              <w:t xml:space="preserve">истальный конец </w:t>
            </w:r>
            <w:proofErr w:type="spellStart"/>
            <w:r w:rsidRPr="00101340">
              <w:rPr>
                <w:rFonts w:ascii="Times New Roman" w:hAnsi="Times New Roman" w:cs="Times New Roman"/>
                <w:color w:val="000000"/>
                <w:sz w:val="20"/>
                <w:szCs w:val="20"/>
              </w:rPr>
              <w:t>эндотрахеальной</w:t>
            </w:r>
            <w:proofErr w:type="spellEnd"/>
            <w:r w:rsidRPr="00101340">
              <w:rPr>
                <w:rFonts w:ascii="Times New Roman" w:hAnsi="Times New Roman" w:cs="Times New Roman"/>
                <w:color w:val="000000"/>
                <w:sz w:val="20"/>
                <w:szCs w:val="20"/>
              </w:rPr>
              <w:t xml:space="preserve"> трубки и края окошка </w:t>
            </w:r>
            <w:proofErr w:type="spellStart"/>
            <w:r w:rsidRPr="00101340">
              <w:rPr>
                <w:rFonts w:ascii="Times New Roman" w:hAnsi="Times New Roman" w:cs="Times New Roman"/>
                <w:color w:val="000000"/>
                <w:sz w:val="20"/>
                <w:szCs w:val="20"/>
              </w:rPr>
              <w:t>Мерфи</w:t>
            </w:r>
            <w:proofErr w:type="spellEnd"/>
            <w:r w:rsidRPr="00101340">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101340">
              <w:rPr>
                <w:rFonts w:ascii="Times New Roman" w:hAnsi="Times New Roman" w:cs="Times New Roman"/>
                <w:color w:val="000000"/>
                <w:sz w:val="20"/>
                <w:szCs w:val="20"/>
              </w:rPr>
              <w:t>атравматичной</w:t>
            </w:r>
            <w:proofErr w:type="spellEnd"/>
            <w:r w:rsidRPr="00101340">
              <w:rPr>
                <w:rFonts w:ascii="Times New Roman" w:hAnsi="Times New Roman" w:cs="Times New Roman"/>
                <w:color w:val="000000"/>
                <w:sz w:val="20"/>
                <w:szCs w:val="20"/>
              </w:rPr>
              <w:t xml:space="preserve"> интубации и </w:t>
            </w:r>
            <w:proofErr w:type="spellStart"/>
            <w:r w:rsidRPr="00101340">
              <w:rPr>
                <w:rFonts w:ascii="Times New Roman" w:hAnsi="Times New Roman" w:cs="Times New Roman"/>
                <w:color w:val="000000"/>
                <w:sz w:val="20"/>
                <w:szCs w:val="20"/>
              </w:rPr>
              <w:t>экстубации</w:t>
            </w:r>
            <w:proofErr w:type="spellEnd"/>
            <w:r w:rsidRPr="00101340">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101340">
              <w:rPr>
                <w:rFonts w:ascii="Times New Roman" w:hAnsi="Times New Roman" w:cs="Times New Roman"/>
                <w:color w:val="000000"/>
                <w:sz w:val="20"/>
                <w:szCs w:val="20"/>
              </w:rPr>
              <w:t>обтурацию</w:t>
            </w:r>
            <w:proofErr w:type="spellEnd"/>
            <w:r w:rsidRPr="00101340">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br/>
              <w:t xml:space="preserve">- </w:t>
            </w:r>
            <w:proofErr w:type="gramStart"/>
            <w:r w:rsidRPr="00101340">
              <w:rPr>
                <w:rFonts w:ascii="Times New Roman" w:hAnsi="Times New Roman" w:cs="Times New Roman"/>
                <w:color w:val="000000"/>
                <w:sz w:val="20"/>
                <w:szCs w:val="20"/>
              </w:rPr>
              <w:t>т</w:t>
            </w:r>
            <w:proofErr w:type="gramEnd"/>
            <w:r w:rsidRPr="00101340">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101340">
              <w:rPr>
                <w:rFonts w:ascii="Times New Roman" w:hAnsi="Times New Roman" w:cs="Times New Roman"/>
                <w:color w:val="000000"/>
                <w:sz w:val="20"/>
                <w:szCs w:val="20"/>
              </w:rPr>
              <w:br/>
              <w:t xml:space="preserve">- все трубки содержат </w:t>
            </w:r>
            <w:proofErr w:type="spellStart"/>
            <w:r w:rsidRPr="00101340">
              <w:rPr>
                <w:rFonts w:ascii="Times New Roman" w:hAnsi="Times New Roman" w:cs="Times New Roman"/>
                <w:color w:val="000000"/>
                <w:sz w:val="20"/>
                <w:szCs w:val="20"/>
              </w:rPr>
              <w:t>рентгеноконтрастную</w:t>
            </w:r>
            <w:proofErr w:type="spellEnd"/>
            <w:r w:rsidRPr="00101340">
              <w:rPr>
                <w:rFonts w:ascii="Times New Roman" w:hAnsi="Times New Roman" w:cs="Times New Roman"/>
                <w:color w:val="000000"/>
                <w:sz w:val="20"/>
                <w:szCs w:val="20"/>
              </w:rPr>
              <w:t xml:space="preserve"> полосу</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823,00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329 200,00</w:t>
            </w:r>
          </w:p>
        </w:tc>
      </w:tr>
      <w:tr w:rsidR="00101340" w:rsidRPr="00A261C5" w:rsidTr="00101340">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9,0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Эндотрахеальная</w:t>
            </w:r>
            <w:proofErr w:type="spellEnd"/>
            <w:r w:rsidRPr="00101340">
              <w:rPr>
                <w:rFonts w:ascii="Times New Roman" w:hAnsi="Times New Roman" w:cs="Times New Roman"/>
                <w:color w:val="000000"/>
                <w:sz w:val="20"/>
                <w:szCs w:val="20"/>
              </w:rPr>
              <w:t xml:space="preserve"> Трубка с манжетой, размер 9,0</w:t>
            </w:r>
            <w:proofErr w:type="gramStart"/>
            <w:r w:rsidRPr="00101340">
              <w:rPr>
                <w:rFonts w:ascii="Times New Roman" w:hAnsi="Times New Roman" w:cs="Times New Roman"/>
                <w:color w:val="000000"/>
                <w:sz w:val="20"/>
                <w:szCs w:val="20"/>
              </w:rPr>
              <w:t xml:space="preserve">  И</w:t>
            </w:r>
            <w:proofErr w:type="gramEnd"/>
            <w:r w:rsidRPr="00101340">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 </w:t>
            </w:r>
            <w:proofErr w:type="gramStart"/>
            <w:r w:rsidRPr="00101340">
              <w:rPr>
                <w:rFonts w:ascii="Times New Roman" w:hAnsi="Times New Roman" w:cs="Times New Roman"/>
                <w:color w:val="000000"/>
                <w:sz w:val="20"/>
                <w:szCs w:val="20"/>
              </w:rPr>
              <w:t>д</w:t>
            </w:r>
            <w:proofErr w:type="gramEnd"/>
            <w:r w:rsidRPr="00101340">
              <w:rPr>
                <w:rFonts w:ascii="Times New Roman" w:hAnsi="Times New Roman" w:cs="Times New Roman"/>
                <w:color w:val="000000"/>
                <w:sz w:val="20"/>
                <w:szCs w:val="20"/>
              </w:rPr>
              <w:t xml:space="preserve">истальный конец </w:t>
            </w:r>
            <w:proofErr w:type="spellStart"/>
            <w:r w:rsidRPr="00101340">
              <w:rPr>
                <w:rFonts w:ascii="Times New Roman" w:hAnsi="Times New Roman" w:cs="Times New Roman"/>
                <w:color w:val="000000"/>
                <w:sz w:val="20"/>
                <w:szCs w:val="20"/>
              </w:rPr>
              <w:t>эндотрахеальной</w:t>
            </w:r>
            <w:proofErr w:type="spellEnd"/>
            <w:r w:rsidRPr="00101340">
              <w:rPr>
                <w:rFonts w:ascii="Times New Roman" w:hAnsi="Times New Roman" w:cs="Times New Roman"/>
                <w:color w:val="000000"/>
                <w:sz w:val="20"/>
                <w:szCs w:val="20"/>
              </w:rPr>
              <w:t xml:space="preserve"> трубки и края окошка </w:t>
            </w:r>
            <w:proofErr w:type="spellStart"/>
            <w:r w:rsidRPr="00101340">
              <w:rPr>
                <w:rFonts w:ascii="Times New Roman" w:hAnsi="Times New Roman" w:cs="Times New Roman"/>
                <w:color w:val="000000"/>
                <w:sz w:val="20"/>
                <w:szCs w:val="20"/>
              </w:rPr>
              <w:t>Мерфи</w:t>
            </w:r>
            <w:proofErr w:type="spellEnd"/>
            <w:r w:rsidRPr="00101340">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101340">
              <w:rPr>
                <w:rFonts w:ascii="Times New Roman" w:hAnsi="Times New Roman" w:cs="Times New Roman"/>
                <w:color w:val="000000"/>
                <w:sz w:val="20"/>
                <w:szCs w:val="20"/>
              </w:rPr>
              <w:t>атравматичной</w:t>
            </w:r>
            <w:proofErr w:type="spellEnd"/>
            <w:r w:rsidRPr="00101340">
              <w:rPr>
                <w:rFonts w:ascii="Times New Roman" w:hAnsi="Times New Roman" w:cs="Times New Roman"/>
                <w:color w:val="000000"/>
                <w:sz w:val="20"/>
                <w:szCs w:val="20"/>
              </w:rPr>
              <w:t xml:space="preserve"> интубации и </w:t>
            </w:r>
            <w:proofErr w:type="spellStart"/>
            <w:r w:rsidRPr="00101340">
              <w:rPr>
                <w:rFonts w:ascii="Times New Roman" w:hAnsi="Times New Roman" w:cs="Times New Roman"/>
                <w:color w:val="000000"/>
                <w:sz w:val="20"/>
                <w:szCs w:val="20"/>
              </w:rPr>
              <w:t>экстубации</w:t>
            </w:r>
            <w:proofErr w:type="spellEnd"/>
            <w:r w:rsidRPr="00101340">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101340">
              <w:rPr>
                <w:rFonts w:ascii="Times New Roman" w:hAnsi="Times New Roman" w:cs="Times New Roman"/>
                <w:color w:val="000000"/>
                <w:sz w:val="20"/>
                <w:szCs w:val="20"/>
              </w:rPr>
              <w:t>обтурацию</w:t>
            </w:r>
            <w:proofErr w:type="spellEnd"/>
            <w:r w:rsidRPr="00101340">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br/>
              <w:t xml:space="preserve">- </w:t>
            </w:r>
            <w:proofErr w:type="gramStart"/>
            <w:r w:rsidRPr="00101340">
              <w:rPr>
                <w:rFonts w:ascii="Times New Roman" w:hAnsi="Times New Roman" w:cs="Times New Roman"/>
                <w:color w:val="000000"/>
                <w:sz w:val="20"/>
                <w:szCs w:val="20"/>
              </w:rPr>
              <w:t>т</w:t>
            </w:r>
            <w:proofErr w:type="gramEnd"/>
            <w:r w:rsidRPr="00101340">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101340">
              <w:rPr>
                <w:rFonts w:ascii="Times New Roman" w:hAnsi="Times New Roman" w:cs="Times New Roman"/>
                <w:color w:val="000000"/>
                <w:sz w:val="20"/>
                <w:szCs w:val="20"/>
              </w:rPr>
              <w:br/>
              <w:t xml:space="preserve">- все трубки содержат </w:t>
            </w:r>
            <w:proofErr w:type="spellStart"/>
            <w:r w:rsidRPr="00101340">
              <w:rPr>
                <w:rFonts w:ascii="Times New Roman" w:hAnsi="Times New Roman" w:cs="Times New Roman"/>
                <w:color w:val="000000"/>
                <w:sz w:val="20"/>
                <w:szCs w:val="20"/>
              </w:rPr>
              <w:t>рентгеноконтрастную</w:t>
            </w:r>
            <w:proofErr w:type="spellEnd"/>
            <w:r w:rsidRPr="00101340">
              <w:rPr>
                <w:rFonts w:ascii="Times New Roman" w:hAnsi="Times New Roman" w:cs="Times New Roman"/>
                <w:color w:val="000000"/>
                <w:sz w:val="20"/>
                <w:szCs w:val="20"/>
              </w:rPr>
              <w:t xml:space="preserve"> полосу</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823,00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82 300,00</w:t>
            </w:r>
          </w:p>
        </w:tc>
      </w:tr>
      <w:tr w:rsidR="00101340" w:rsidRPr="00A261C5" w:rsidTr="00101340">
        <w:trPr>
          <w:trHeight w:val="1378"/>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proofErr w:type="spellStart"/>
            <w:r w:rsidRPr="00101340">
              <w:rPr>
                <w:rFonts w:ascii="Times New Roman" w:hAnsi="Times New Roman" w:cs="Times New Roman"/>
                <w:sz w:val="20"/>
                <w:szCs w:val="20"/>
              </w:rPr>
              <w:t>Трахеостомические</w:t>
            </w:r>
            <w:proofErr w:type="spellEnd"/>
            <w:r w:rsidRPr="00101340">
              <w:rPr>
                <w:rFonts w:ascii="Times New Roman" w:hAnsi="Times New Roman" w:cs="Times New Roman"/>
                <w:sz w:val="20"/>
                <w:szCs w:val="20"/>
              </w:rPr>
              <w:t xml:space="preserve"> трубки  с </w:t>
            </w:r>
            <w:proofErr w:type="spellStart"/>
            <w:r w:rsidRPr="00101340">
              <w:rPr>
                <w:rFonts w:ascii="Times New Roman" w:hAnsi="Times New Roman" w:cs="Times New Roman"/>
                <w:sz w:val="20"/>
                <w:szCs w:val="20"/>
              </w:rPr>
              <w:t>надманжеточной</w:t>
            </w:r>
            <w:proofErr w:type="spellEnd"/>
            <w:r w:rsidRPr="00101340">
              <w:rPr>
                <w:rFonts w:ascii="Times New Roman" w:hAnsi="Times New Roman" w:cs="Times New Roman"/>
                <w:sz w:val="20"/>
                <w:szCs w:val="20"/>
              </w:rPr>
              <w:t xml:space="preserve"> аспирацией  №3,0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3,0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85 270,00</w:t>
            </w:r>
          </w:p>
        </w:tc>
      </w:tr>
      <w:tr w:rsidR="00101340" w:rsidRPr="00A261C5" w:rsidTr="00101340">
        <w:trPr>
          <w:trHeight w:val="70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proofErr w:type="spellStart"/>
            <w:r w:rsidRPr="00101340">
              <w:rPr>
                <w:rFonts w:ascii="Times New Roman" w:hAnsi="Times New Roman" w:cs="Times New Roman"/>
                <w:sz w:val="20"/>
                <w:szCs w:val="20"/>
              </w:rPr>
              <w:t>Трахеостомические</w:t>
            </w:r>
            <w:proofErr w:type="spellEnd"/>
            <w:r w:rsidRPr="00101340">
              <w:rPr>
                <w:rFonts w:ascii="Times New Roman" w:hAnsi="Times New Roman" w:cs="Times New Roman"/>
                <w:sz w:val="20"/>
                <w:szCs w:val="20"/>
              </w:rPr>
              <w:t xml:space="preserve"> трубки  с </w:t>
            </w:r>
            <w:proofErr w:type="spellStart"/>
            <w:r w:rsidRPr="00101340">
              <w:rPr>
                <w:rFonts w:ascii="Times New Roman" w:hAnsi="Times New Roman" w:cs="Times New Roman"/>
                <w:sz w:val="20"/>
                <w:szCs w:val="20"/>
              </w:rPr>
              <w:t>надманжеточной</w:t>
            </w:r>
            <w:proofErr w:type="spellEnd"/>
            <w:r w:rsidRPr="00101340">
              <w:rPr>
                <w:rFonts w:ascii="Times New Roman" w:hAnsi="Times New Roman" w:cs="Times New Roman"/>
                <w:sz w:val="20"/>
                <w:szCs w:val="20"/>
              </w:rPr>
              <w:t xml:space="preserve"> </w:t>
            </w:r>
            <w:r w:rsidRPr="00101340">
              <w:rPr>
                <w:rFonts w:ascii="Times New Roman" w:hAnsi="Times New Roman" w:cs="Times New Roman"/>
                <w:sz w:val="20"/>
                <w:szCs w:val="20"/>
              </w:rPr>
              <w:lastRenderedPageBreak/>
              <w:t>аспирацией  №4,0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lastRenderedPageBreak/>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4,0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w:t>
            </w:r>
            <w:r w:rsidRPr="00101340">
              <w:rPr>
                <w:rFonts w:ascii="Times New Roman" w:hAnsi="Times New Roman" w:cs="Times New Roman"/>
                <w:color w:val="000000"/>
                <w:sz w:val="20"/>
                <w:szCs w:val="20"/>
              </w:rPr>
              <w:lastRenderedPageBreak/>
              <w:t xml:space="preserve">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85 270,00</w:t>
            </w:r>
          </w:p>
        </w:tc>
      </w:tr>
      <w:tr w:rsidR="00101340" w:rsidRPr="00A261C5" w:rsidTr="00101340">
        <w:trPr>
          <w:trHeight w:val="43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10</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proofErr w:type="spellStart"/>
            <w:r w:rsidRPr="00101340">
              <w:rPr>
                <w:rFonts w:ascii="Times New Roman" w:hAnsi="Times New Roman" w:cs="Times New Roman"/>
                <w:sz w:val="20"/>
                <w:szCs w:val="20"/>
              </w:rPr>
              <w:t>Трахеостомические</w:t>
            </w:r>
            <w:proofErr w:type="spellEnd"/>
            <w:r w:rsidRPr="00101340">
              <w:rPr>
                <w:rFonts w:ascii="Times New Roman" w:hAnsi="Times New Roman" w:cs="Times New Roman"/>
                <w:sz w:val="20"/>
                <w:szCs w:val="20"/>
              </w:rPr>
              <w:t xml:space="preserve"> трубки  с </w:t>
            </w:r>
            <w:proofErr w:type="spellStart"/>
            <w:r w:rsidRPr="00101340">
              <w:rPr>
                <w:rFonts w:ascii="Times New Roman" w:hAnsi="Times New Roman" w:cs="Times New Roman"/>
                <w:sz w:val="20"/>
                <w:szCs w:val="20"/>
              </w:rPr>
              <w:t>надманжеточной</w:t>
            </w:r>
            <w:proofErr w:type="spellEnd"/>
            <w:r w:rsidRPr="00101340">
              <w:rPr>
                <w:rFonts w:ascii="Times New Roman" w:hAnsi="Times New Roman" w:cs="Times New Roman"/>
                <w:sz w:val="20"/>
                <w:szCs w:val="20"/>
              </w:rPr>
              <w:t xml:space="preserve"> аспирацией  №5,0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5,0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15</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127 905,00</w:t>
            </w:r>
          </w:p>
        </w:tc>
      </w:tr>
      <w:tr w:rsidR="00101340" w:rsidRPr="00A261C5" w:rsidTr="00101340">
        <w:trPr>
          <w:trHeight w:val="61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proofErr w:type="spellStart"/>
            <w:r w:rsidRPr="00101340">
              <w:rPr>
                <w:rFonts w:ascii="Times New Roman" w:hAnsi="Times New Roman" w:cs="Times New Roman"/>
                <w:sz w:val="20"/>
                <w:szCs w:val="20"/>
              </w:rPr>
              <w:t>Трахеостомические</w:t>
            </w:r>
            <w:proofErr w:type="spellEnd"/>
            <w:r w:rsidRPr="00101340">
              <w:rPr>
                <w:rFonts w:ascii="Times New Roman" w:hAnsi="Times New Roman" w:cs="Times New Roman"/>
                <w:sz w:val="20"/>
                <w:szCs w:val="20"/>
              </w:rPr>
              <w:t xml:space="preserve"> трубки  с </w:t>
            </w:r>
            <w:proofErr w:type="spellStart"/>
            <w:r w:rsidRPr="00101340">
              <w:rPr>
                <w:rFonts w:ascii="Times New Roman" w:hAnsi="Times New Roman" w:cs="Times New Roman"/>
                <w:sz w:val="20"/>
                <w:szCs w:val="20"/>
              </w:rPr>
              <w:t>надманжеточной</w:t>
            </w:r>
            <w:proofErr w:type="spellEnd"/>
            <w:r w:rsidRPr="00101340">
              <w:rPr>
                <w:rFonts w:ascii="Times New Roman" w:hAnsi="Times New Roman" w:cs="Times New Roman"/>
                <w:sz w:val="20"/>
                <w:szCs w:val="20"/>
              </w:rPr>
              <w:t xml:space="preserve"> аспирацией  №5,5</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5,5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85 270,00</w:t>
            </w:r>
          </w:p>
        </w:tc>
      </w:tr>
      <w:tr w:rsidR="00101340" w:rsidRPr="00A261C5" w:rsidTr="00101340">
        <w:trPr>
          <w:trHeight w:val="6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proofErr w:type="spellStart"/>
            <w:r w:rsidRPr="00101340">
              <w:rPr>
                <w:rFonts w:ascii="Times New Roman" w:hAnsi="Times New Roman" w:cs="Times New Roman"/>
                <w:sz w:val="20"/>
                <w:szCs w:val="20"/>
              </w:rPr>
              <w:t>Трахеостомические</w:t>
            </w:r>
            <w:proofErr w:type="spellEnd"/>
            <w:r w:rsidRPr="00101340">
              <w:rPr>
                <w:rFonts w:ascii="Times New Roman" w:hAnsi="Times New Roman" w:cs="Times New Roman"/>
                <w:sz w:val="20"/>
                <w:szCs w:val="20"/>
              </w:rPr>
              <w:t xml:space="preserve"> трубки  с </w:t>
            </w:r>
            <w:proofErr w:type="spellStart"/>
            <w:r w:rsidRPr="00101340">
              <w:rPr>
                <w:rFonts w:ascii="Times New Roman" w:hAnsi="Times New Roman" w:cs="Times New Roman"/>
                <w:sz w:val="20"/>
                <w:szCs w:val="20"/>
              </w:rPr>
              <w:t>надманжеточной</w:t>
            </w:r>
            <w:proofErr w:type="spellEnd"/>
            <w:r w:rsidRPr="00101340">
              <w:rPr>
                <w:rFonts w:ascii="Times New Roman" w:hAnsi="Times New Roman" w:cs="Times New Roman"/>
                <w:sz w:val="20"/>
                <w:szCs w:val="20"/>
              </w:rPr>
              <w:t xml:space="preserve"> аспирацией  №6,5</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6,5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25</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213 175,00</w:t>
            </w:r>
          </w:p>
        </w:tc>
      </w:tr>
      <w:tr w:rsidR="00101340" w:rsidRPr="00A261C5" w:rsidTr="00101340">
        <w:trPr>
          <w:trHeight w:val="93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13</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7,0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7,0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1 705 400,00</w:t>
            </w:r>
          </w:p>
        </w:tc>
      </w:tr>
      <w:tr w:rsidR="00101340" w:rsidRPr="00A261C5" w:rsidTr="00101340">
        <w:trPr>
          <w:trHeight w:val="6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Трахеостомические</w:t>
            </w:r>
            <w:proofErr w:type="spellEnd"/>
            <w:r w:rsidRPr="00101340">
              <w:rPr>
                <w:rFonts w:ascii="Times New Roman" w:hAnsi="Times New Roman" w:cs="Times New Roman"/>
                <w:color w:val="000000"/>
                <w:sz w:val="20"/>
                <w:szCs w:val="20"/>
              </w:rPr>
              <w:t xml:space="preserve"> трубки  с </w:t>
            </w:r>
            <w:proofErr w:type="spellStart"/>
            <w:r w:rsidRPr="00101340">
              <w:rPr>
                <w:rFonts w:ascii="Times New Roman" w:hAnsi="Times New Roman" w:cs="Times New Roman"/>
                <w:color w:val="000000"/>
                <w:sz w:val="20"/>
                <w:szCs w:val="20"/>
              </w:rPr>
              <w:t>надманжеточной</w:t>
            </w:r>
            <w:proofErr w:type="spellEnd"/>
            <w:r w:rsidRPr="00101340">
              <w:rPr>
                <w:rFonts w:ascii="Times New Roman" w:hAnsi="Times New Roman" w:cs="Times New Roman"/>
                <w:color w:val="000000"/>
                <w:sz w:val="20"/>
                <w:szCs w:val="20"/>
              </w:rPr>
              <w:t xml:space="preserve"> аспирацией № 7,5</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7,5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852 700,00</w:t>
            </w:r>
          </w:p>
        </w:tc>
      </w:tr>
      <w:tr w:rsidR="00101340" w:rsidRPr="00A261C5" w:rsidTr="00101340">
        <w:trPr>
          <w:trHeight w:val="15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8,0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 устройством санации </w:t>
            </w:r>
            <w:proofErr w:type="spellStart"/>
            <w:r w:rsidRPr="00101340">
              <w:rPr>
                <w:rFonts w:ascii="Times New Roman" w:hAnsi="Times New Roman" w:cs="Times New Roman"/>
                <w:color w:val="000000"/>
                <w:sz w:val="20"/>
                <w:szCs w:val="20"/>
              </w:rPr>
              <w:t>надманжеточного</w:t>
            </w:r>
            <w:proofErr w:type="spellEnd"/>
            <w:r w:rsidRPr="00101340">
              <w:rPr>
                <w:rFonts w:ascii="Times New Roman" w:hAnsi="Times New Roman" w:cs="Times New Roman"/>
                <w:color w:val="000000"/>
                <w:sz w:val="20"/>
                <w:szCs w:val="20"/>
              </w:rPr>
              <w:t xml:space="preserve"> пространства, размер 8,0 Трубка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изготовлена из </w:t>
            </w:r>
            <w:proofErr w:type="spellStart"/>
            <w:r w:rsidRPr="00101340">
              <w:rPr>
                <w:rFonts w:ascii="Times New Roman" w:hAnsi="Times New Roman" w:cs="Times New Roman"/>
                <w:color w:val="000000"/>
                <w:sz w:val="20"/>
                <w:szCs w:val="20"/>
              </w:rPr>
              <w:t>высокоэластичного</w:t>
            </w:r>
            <w:proofErr w:type="spellEnd"/>
            <w:r w:rsidRPr="00101340">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101340">
              <w:rPr>
                <w:rFonts w:ascii="Times New Roman" w:hAnsi="Times New Roman" w:cs="Times New Roman"/>
                <w:color w:val="000000"/>
                <w:sz w:val="20"/>
                <w:szCs w:val="20"/>
              </w:rPr>
              <w:t>ПВХ-канюля</w:t>
            </w:r>
            <w:proofErr w:type="spellEnd"/>
            <w:r w:rsidRPr="00101340">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101340">
              <w:rPr>
                <w:rFonts w:ascii="Times New Roman" w:hAnsi="Times New Roman" w:cs="Times New Roman"/>
                <w:color w:val="000000"/>
                <w:sz w:val="20"/>
                <w:szCs w:val="20"/>
              </w:rPr>
              <w:t>для</w:t>
            </w:r>
            <w:proofErr w:type="gramEnd"/>
            <w:r w:rsidRPr="00101340">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101340">
              <w:rPr>
                <w:rFonts w:ascii="Times New Roman" w:hAnsi="Times New Roman" w:cs="Times New Roman"/>
                <w:color w:val="000000"/>
                <w:sz w:val="20"/>
                <w:szCs w:val="20"/>
              </w:rPr>
              <w:t>атравматическое</w:t>
            </w:r>
            <w:proofErr w:type="spellEnd"/>
            <w:r w:rsidRPr="00101340">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101340">
              <w:rPr>
                <w:rFonts w:ascii="Times New Roman" w:hAnsi="Times New Roman" w:cs="Times New Roman"/>
                <w:color w:val="000000"/>
                <w:sz w:val="20"/>
                <w:szCs w:val="20"/>
              </w:rPr>
              <w:t>пилотный</w:t>
            </w:r>
            <w:proofErr w:type="spellEnd"/>
            <w:r w:rsidRPr="00101340">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101340">
              <w:rPr>
                <w:rFonts w:ascii="Times New Roman" w:hAnsi="Times New Roman" w:cs="Times New Roman"/>
                <w:color w:val="000000"/>
                <w:sz w:val="20"/>
                <w:szCs w:val="20"/>
              </w:rPr>
              <w:t>Трахеостомическая</w:t>
            </w:r>
            <w:proofErr w:type="spellEnd"/>
            <w:r w:rsidRPr="00101340">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101340">
              <w:rPr>
                <w:rFonts w:ascii="Times New Roman" w:hAnsi="Times New Roman" w:cs="Times New Roman"/>
                <w:color w:val="000000"/>
                <w:sz w:val="20"/>
                <w:szCs w:val="20"/>
              </w:rPr>
              <w:t>этилен оксидом</w:t>
            </w:r>
            <w:proofErr w:type="gram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8 527,00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852 700,00</w:t>
            </w:r>
          </w:p>
        </w:tc>
      </w:tr>
      <w:tr w:rsidR="00101340" w:rsidRPr="00A261C5" w:rsidTr="00101340">
        <w:trPr>
          <w:trHeight w:val="87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Маска анестезиологическая  средняя взрослая, размер 4</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proofErr w:type="gramStart"/>
            <w:r w:rsidRPr="00101340">
              <w:rPr>
                <w:rFonts w:ascii="Times New Roman" w:hAnsi="Times New Roman" w:cs="Times New Roman"/>
                <w:color w:val="000000"/>
                <w:sz w:val="20"/>
                <w:szCs w:val="20"/>
              </w:rPr>
              <w:t xml:space="preserve">Маска дыхательного контура анестезиологическая лицевая для проведения масочного наркоза и </w:t>
            </w:r>
            <w:proofErr w:type="spellStart"/>
            <w:r w:rsidRPr="00101340">
              <w:rPr>
                <w:rFonts w:ascii="Times New Roman" w:hAnsi="Times New Roman" w:cs="Times New Roman"/>
                <w:color w:val="000000"/>
                <w:sz w:val="20"/>
                <w:szCs w:val="20"/>
              </w:rPr>
              <w:t>неинвазивной</w:t>
            </w:r>
            <w:proofErr w:type="spellEnd"/>
            <w:r w:rsidRPr="00101340">
              <w:rPr>
                <w:rFonts w:ascii="Times New Roman" w:hAnsi="Times New Roman" w:cs="Times New Roman"/>
                <w:color w:val="000000"/>
                <w:sz w:val="20"/>
                <w:szCs w:val="20"/>
              </w:rPr>
              <w:t xml:space="preserve"> искусственной вентиляции лёгких,  в том числе с системами для ручного искусственного дыхания,   средняя лицевая маска для взрослых анатомической формы, соединительный </w:t>
            </w:r>
            <w:proofErr w:type="spellStart"/>
            <w:r w:rsidRPr="00101340">
              <w:rPr>
                <w:rFonts w:ascii="Times New Roman" w:hAnsi="Times New Roman" w:cs="Times New Roman"/>
                <w:color w:val="000000"/>
                <w:sz w:val="20"/>
                <w:szCs w:val="20"/>
              </w:rPr>
              <w:t>коннектор</w:t>
            </w:r>
            <w:proofErr w:type="spellEnd"/>
            <w:r w:rsidRPr="00101340">
              <w:rPr>
                <w:rFonts w:ascii="Times New Roman" w:hAnsi="Times New Roman" w:cs="Times New Roman"/>
                <w:color w:val="000000"/>
                <w:sz w:val="20"/>
                <w:szCs w:val="20"/>
              </w:rPr>
              <w:t xml:space="preserve"> 22F, с мягкой </w:t>
            </w:r>
            <w:proofErr w:type="spellStart"/>
            <w:r w:rsidRPr="00101340">
              <w:rPr>
                <w:rFonts w:ascii="Times New Roman" w:hAnsi="Times New Roman" w:cs="Times New Roman"/>
                <w:color w:val="000000"/>
                <w:sz w:val="20"/>
                <w:szCs w:val="20"/>
              </w:rPr>
              <w:t>силиконизированной</w:t>
            </w:r>
            <w:proofErr w:type="spellEnd"/>
            <w:r w:rsidRPr="00101340">
              <w:rPr>
                <w:rFonts w:ascii="Times New Roman" w:hAnsi="Times New Roman" w:cs="Times New Roman"/>
                <w:color w:val="000000"/>
                <w:sz w:val="20"/>
                <w:szCs w:val="20"/>
              </w:rPr>
              <w:t xml:space="preserve"> манжетой зелёного цвета, с прозрачным корпусом, без содержания ПВХ.</w:t>
            </w:r>
            <w:proofErr w:type="gramEnd"/>
            <w:r w:rsidRPr="00101340">
              <w:rPr>
                <w:rFonts w:ascii="Times New Roman" w:hAnsi="Times New Roman" w:cs="Times New Roman"/>
                <w:color w:val="000000"/>
                <w:sz w:val="20"/>
                <w:szCs w:val="20"/>
              </w:rPr>
              <w:t xml:space="preserve"> Корпус концентрически  </w:t>
            </w:r>
            <w:proofErr w:type="spellStart"/>
            <w:r w:rsidRPr="00101340">
              <w:rPr>
                <w:rFonts w:ascii="Times New Roman" w:hAnsi="Times New Roman" w:cs="Times New Roman"/>
                <w:color w:val="000000"/>
                <w:sz w:val="20"/>
                <w:szCs w:val="20"/>
              </w:rPr>
              <w:t>противоскользяще</w:t>
            </w:r>
            <w:proofErr w:type="spellEnd"/>
            <w:r w:rsidRPr="00101340">
              <w:rPr>
                <w:rFonts w:ascii="Times New Roman" w:hAnsi="Times New Roman" w:cs="Times New Roman"/>
                <w:color w:val="000000"/>
                <w:sz w:val="20"/>
                <w:szCs w:val="20"/>
              </w:rPr>
              <w:t xml:space="preserve"> армирован. Размер 4. Материалы: полиэтилен, полипропилен, эластомер. </w:t>
            </w:r>
            <w:proofErr w:type="spellStart"/>
            <w:r w:rsidRPr="00101340">
              <w:rPr>
                <w:rFonts w:ascii="Times New Roman" w:hAnsi="Times New Roman" w:cs="Times New Roman"/>
                <w:color w:val="000000"/>
                <w:sz w:val="20"/>
                <w:szCs w:val="20"/>
              </w:rPr>
              <w:t>Экологична</w:t>
            </w:r>
            <w:proofErr w:type="spellEnd"/>
            <w:r w:rsidRPr="00101340">
              <w:rPr>
                <w:rFonts w:ascii="Times New Roman" w:hAnsi="Times New Roman" w:cs="Times New Roman"/>
                <w:color w:val="000000"/>
                <w:sz w:val="20"/>
                <w:szCs w:val="20"/>
              </w:rPr>
              <w:t xml:space="preserve"> при производстве и утилизации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у</w:t>
            </w:r>
            <w:proofErr w:type="gramEnd"/>
            <w:r w:rsidRPr="00101340">
              <w:rPr>
                <w:rFonts w:ascii="Times New Roman" w:hAnsi="Times New Roman" w:cs="Times New Roman"/>
                <w:color w:val="000000"/>
                <w:sz w:val="20"/>
                <w:szCs w:val="20"/>
              </w:rPr>
              <w:t xml:space="preserve">паковка индивидуальная, клинически чистая, 35шт. в упаковке.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700,00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140 000,00</w:t>
            </w:r>
          </w:p>
        </w:tc>
      </w:tr>
      <w:tr w:rsidR="00101340" w:rsidRPr="00A261C5" w:rsidTr="00101340">
        <w:trPr>
          <w:trHeight w:val="82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17</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Маска кислородная для взрослых с носовым зажимом и трубкой 1,8м</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Маска кислородная взрослая для подачи кислорода средней концентрации (для потока 5л/мин-35%, 6л/мин-40%, 8л/мин-50%). Маска под подбородок (положение "сидя"), с головным </w:t>
            </w:r>
            <w:proofErr w:type="spellStart"/>
            <w:r w:rsidRPr="00101340">
              <w:rPr>
                <w:rFonts w:ascii="Times New Roman" w:hAnsi="Times New Roman" w:cs="Times New Roman"/>
                <w:color w:val="000000"/>
                <w:sz w:val="20"/>
                <w:szCs w:val="20"/>
              </w:rPr>
              <w:t>эластомерным</w:t>
            </w:r>
            <w:proofErr w:type="spellEnd"/>
            <w:r w:rsidRPr="00101340">
              <w:rPr>
                <w:rFonts w:ascii="Times New Roman" w:hAnsi="Times New Roman" w:cs="Times New Roman"/>
                <w:color w:val="000000"/>
                <w:sz w:val="20"/>
                <w:szCs w:val="20"/>
              </w:rPr>
              <w:t xml:space="preserve"> устройством фиксации, с носовым зажимом, с </w:t>
            </w:r>
            <w:proofErr w:type="spellStart"/>
            <w:r w:rsidRPr="00101340">
              <w:rPr>
                <w:rFonts w:ascii="Times New Roman" w:hAnsi="Times New Roman" w:cs="Times New Roman"/>
                <w:color w:val="000000"/>
                <w:sz w:val="20"/>
                <w:szCs w:val="20"/>
              </w:rPr>
              <w:t>смесеобразующими</w:t>
            </w:r>
            <w:proofErr w:type="spellEnd"/>
            <w:r w:rsidRPr="00101340">
              <w:rPr>
                <w:rFonts w:ascii="Times New Roman" w:hAnsi="Times New Roman" w:cs="Times New Roman"/>
                <w:color w:val="000000"/>
                <w:sz w:val="20"/>
                <w:szCs w:val="20"/>
              </w:rPr>
              <w:t xml:space="preserve"> отверстиями симметричными профилированными. Вес маски не более 30 г. Высота не более 140мм, ширина не более 92 мм. Мёртвое пространство не более 175 мл. В </w:t>
            </w:r>
            <w:proofErr w:type="spellStart"/>
            <w:r w:rsidRPr="00101340">
              <w:rPr>
                <w:rFonts w:ascii="Times New Roman" w:hAnsi="Times New Roman" w:cs="Times New Roman"/>
                <w:color w:val="000000"/>
                <w:sz w:val="20"/>
                <w:szCs w:val="20"/>
              </w:rPr>
              <w:t>комплектлекте</w:t>
            </w:r>
            <w:proofErr w:type="spellEnd"/>
            <w:r w:rsidRPr="00101340">
              <w:rPr>
                <w:rFonts w:ascii="Times New Roman" w:hAnsi="Times New Roman" w:cs="Times New Roman"/>
                <w:color w:val="000000"/>
                <w:sz w:val="20"/>
                <w:szCs w:val="20"/>
              </w:rPr>
              <w:t xml:space="preserve"> кислородная </w:t>
            </w:r>
            <w:proofErr w:type="spellStart"/>
            <w:r w:rsidRPr="00101340">
              <w:rPr>
                <w:rFonts w:ascii="Times New Roman" w:hAnsi="Times New Roman" w:cs="Times New Roman"/>
                <w:color w:val="000000"/>
                <w:sz w:val="20"/>
                <w:szCs w:val="20"/>
              </w:rPr>
              <w:t>продольноармированная</w:t>
            </w:r>
            <w:proofErr w:type="spellEnd"/>
            <w:r w:rsidRPr="00101340">
              <w:rPr>
                <w:rFonts w:ascii="Times New Roman" w:hAnsi="Times New Roman" w:cs="Times New Roman"/>
                <w:color w:val="000000"/>
                <w:sz w:val="20"/>
                <w:szCs w:val="20"/>
              </w:rPr>
              <w:t xml:space="preserve"> трубка - длина не менее 1,8м. Вес трубки не более 30 г. Внешний диаметр не более 5,6 мм. Материал: полипропилен, полиэтилен, алюминий, эластомер</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у</w:t>
            </w:r>
            <w:proofErr w:type="gramEnd"/>
            <w:r w:rsidRPr="00101340">
              <w:rPr>
                <w:rFonts w:ascii="Times New Roman" w:hAnsi="Times New Roman" w:cs="Times New Roman"/>
                <w:color w:val="000000"/>
                <w:sz w:val="20"/>
                <w:szCs w:val="20"/>
              </w:rPr>
              <w:t xml:space="preserve">паковка: клинически чистая. В упаковочном ящике 50шт.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842,00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84 200,00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w:t>
            </w:r>
            <w:proofErr w:type="spellStart"/>
            <w:r w:rsidRPr="00101340">
              <w:rPr>
                <w:rFonts w:ascii="Times New Roman" w:hAnsi="Times New Roman" w:cs="Times New Roman"/>
                <w:sz w:val="20"/>
                <w:szCs w:val="20"/>
              </w:rPr>
              <w:t>Нелатона</w:t>
            </w:r>
            <w:proofErr w:type="spellEnd"/>
            <w:r w:rsidRPr="00101340">
              <w:rPr>
                <w:rFonts w:ascii="Times New Roman" w:hAnsi="Times New Roman" w:cs="Times New Roman"/>
                <w:sz w:val="20"/>
                <w:szCs w:val="20"/>
              </w:rPr>
              <w:t xml:space="preserve"> мочеточниковый 4 F длина 70 см</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мочеточниковый </w:t>
            </w:r>
            <w:proofErr w:type="spellStart"/>
            <w:r w:rsidRPr="00101340">
              <w:rPr>
                <w:rFonts w:ascii="Times New Roman" w:hAnsi="Times New Roman" w:cs="Times New Roman"/>
                <w:sz w:val="20"/>
                <w:szCs w:val="20"/>
              </w:rPr>
              <w:t>рентгеноконтрастный</w:t>
            </w:r>
            <w:proofErr w:type="spellEnd"/>
            <w:r w:rsidRPr="00101340">
              <w:rPr>
                <w:rFonts w:ascii="Times New Roman" w:hAnsi="Times New Roman" w:cs="Times New Roman"/>
                <w:sz w:val="20"/>
                <w:szCs w:val="20"/>
              </w:rPr>
              <w:t xml:space="preserve"> однократного применения стерильный предназначен для введения в мочеточники и почки через </w:t>
            </w:r>
            <w:proofErr w:type="spellStart"/>
            <w:r w:rsidRPr="00101340">
              <w:rPr>
                <w:rFonts w:ascii="Times New Roman" w:hAnsi="Times New Roman" w:cs="Times New Roman"/>
                <w:sz w:val="20"/>
                <w:szCs w:val="20"/>
              </w:rPr>
              <w:t>катетеризационные</w:t>
            </w:r>
            <w:proofErr w:type="spellEnd"/>
            <w:r w:rsidRPr="00101340">
              <w:rPr>
                <w:rFonts w:ascii="Times New Roman" w:hAnsi="Times New Roman" w:cs="Times New Roman"/>
                <w:sz w:val="20"/>
                <w:szCs w:val="20"/>
              </w:rPr>
              <w:t xml:space="preserve"> цистоскопы с целью диагностики и </w:t>
            </w:r>
            <w:proofErr w:type="spellStart"/>
            <w:r w:rsidRPr="00101340">
              <w:rPr>
                <w:rFonts w:ascii="Times New Roman" w:hAnsi="Times New Roman" w:cs="Times New Roman"/>
                <w:sz w:val="20"/>
                <w:szCs w:val="20"/>
              </w:rPr>
              <w:t>лечения</w:t>
            </w:r>
            <w:proofErr w:type="gramStart"/>
            <w:r w:rsidRPr="00101340">
              <w:rPr>
                <w:rFonts w:ascii="Times New Roman" w:hAnsi="Times New Roman" w:cs="Times New Roman"/>
                <w:sz w:val="20"/>
                <w:szCs w:val="20"/>
              </w:rPr>
              <w:t>.М</w:t>
            </w:r>
            <w:proofErr w:type="gramEnd"/>
            <w:r w:rsidRPr="00101340">
              <w:rPr>
                <w:rFonts w:ascii="Times New Roman" w:hAnsi="Times New Roman" w:cs="Times New Roman"/>
                <w:sz w:val="20"/>
                <w:szCs w:val="20"/>
              </w:rPr>
              <w:t>очеточниковый</w:t>
            </w:r>
            <w:proofErr w:type="spellEnd"/>
            <w:r w:rsidRPr="00101340">
              <w:rPr>
                <w:rFonts w:ascii="Times New Roman" w:hAnsi="Times New Roman" w:cs="Times New Roman"/>
                <w:sz w:val="20"/>
                <w:szCs w:val="20"/>
              </w:rPr>
              <w:t xml:space="preserve"> катетер - состоит из трубки изготовленной из </w:t>
            </w:r>
            <w:proofErr w:type="spellStart"/>
            <w:r w:rsidRPr="00101340">
              <w:rPr>
                <w:rFonts w:ascii="Times New Roman" w:hAnsi="Times New Roman" w:cs="Times New Roman"/>
                <w:sz w:val="20"/>
                <w:szCs w:val="20"/>
              </w:rPr>
              <w:t>рентгеноконтрастного</w:t>
            </w:r>
            <w:proofErr w:type="spellEnd"/>
            <w:r w:rsidRPr="00101340">
              <w:rPr>
                <w:rFonts w:ascii="Times New Roman" w:hAnsi="Times New Roman" w:cs="Times New Roman"/>
                <w:sz w:val="20"/>
                <w:szCs w:val="20"/>
              </w:rPr>
              <w:t xml:space="preserve"> </w:t>
            </w:r>
            <w:proofErr w:type="spellStart"/>
            <w:r w:rsidRPr="00101340">
              <w:rPr>
                <w:rFonts w:ascii="Times New Roman" w:hAnsi="Times New Roman" w:cs="Times New Roman"/>
                <w:sz w:val="20"/>
                <w:szCs w:val="20"/>
              </w:rPr>
              <w:t>термолабильного</w:t>
            </w:r>
            <w:proofErr w:type="spellEnd"/>
            <w:r w:rsidRPr="00101340">
              <w:rPr>
                <w:rFonts w:ascii="Times New Roman" w:hAnsi="Times New Roman" w:cs="Times New Roman"/>
                <w:sz w:val="20"/>
                <w:szCs w:val="20"/>
              </w:rPr>
              <w:t xml:space="preserve"> биологически инертного полимера (</w:t>
            </w:r>
            <w:proofErr w:type="spellStart"/>
            <w:r w:rsidRPr="00101340">
              <w:rPr>
                <w:rFonts w:ascii="Times New Roman" w:hAnsi="Times New Roman" w:cs="Times New Roman"/>
                <w:sz w:val="20"/>
                <w:szCs w:val="20"/>
              </w:rPr>
              <w:t>ПВХ-комплектозиции</w:t>
            </w:r>
            <w:proofErr w:type="spellEnd"/>
            <w:r w:rsidRPr="00101340">
              <w:rPr>
                <w:rFonts w:ascii="Times New Roman" w:hAnsi="Times New Roman" w:cs="Times New Roman"/>
                <w:sz w:val="20"/>
                <w:szCs w:val="20"/>
              </w:rPr>
              <w:t xml:space="preserve">).Длина мочеточникового катера 710 мм, конец катетера для мочеточников имеет сферический профиль, исключающий </w:t>
            </w:r>
            <w:proofErr w:type="spellStart"/>
            <w:r w:rsidRPr="00101340">
              <w:rPr>
                <w:rFonts w:ascii="Times New Roman" w:hAnsi="Times New Roman" w:cs="Times New Roman"/>
                <w:sz w:val="20"/>
                <w:szCs w:val="20"/>
              </w:rPr>
              <w:t>травмирование</w:t>
            </w:r>
            <w:proofErr w:type="spellEnd"/>
            <w:r w:rsidRPr="00101340">
              <w:rPr>
                <w:rFonts w:ascii="Times New Roman" w:hAnsi="Times New Roman" w:cs="Times New Roman"/>
                <w:sz w:val="20"/>
                <w:szCs w:val="20"/>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w:t>
            </w:r>
            <w:proofErr w:type="spellStart"/>
            <w:r w:rsidRPr="00101340">
              <w:rPr>
                <w:rFonts w:ascii="Times New Roman" w:hAnsi="Times New Roman" w:cs="Times New Roman"/>
                <w:sz w:val="20"/>
                <w:szCs w:val="20"/>
              </w:rPr>
              <w:t>введения</w:t>
            </w:r>
            <w:proofErr w:type="gramStart"/>
            <w:r w:rsidRPr="00101340">
              <w:rPr>
                <w:rFonts w:ascii="Times New Roman" w:hAnsi="Times New Roman" w:cs="Times New Roman"/>
                <w:sz w:val="20"/>
                <w:szCs w:val="20"/>
              </w:rPr>
              <w:t>.К</w:t>
            </w:r>
            <w:proofErr w:type="gramEnd"/>
            <w:r w:rsidRPr="00101340">
              <w:rPr>
                <w:rFonts w:ascii="Times New Roman" w:hAnsi="Times New Roman" w:cs="Times New Roman"/>
                <w:sz w:val="20"/>
                <w:szCs w:val="20"/>
              </w:rPr>
              <w:t>аждый</w:t>
            </w:r>
            <w:proofErr w:type="spellEnd"/>
            <w:r w:rsidRPr="00101340">
              <w:rPr>
                <w:rFonts w:ascii="Times New Roman" w:hAnsi="Times New Roman" w:cs="Times New Roman"/>
                <w:sz w:val="20"/>
                <w:szCs w:val="20"/>
              </w:rPr>
              <w:t xml:space="preserve"> мочеточниковый катетер снабжен </w:t>
            </w:r>
            <w:proofErr w:type="spellStart"/>
            <w:r w:rsidRPr="00101340">
              <w:rPr>
                <w:rFonts w:ascii="Times New Roman" w:hAnsi="Times New Roman" w:cs="Times New Roman"/>
                <w:sz w:val="20"/>
                <w:szCs w:val="20"/>
              </w:rPr>
              <w:t>мандреном</w:t>
            </w:r>
            <w:proofErr w:type="spellEnd"/>
            <w:r w:rsidRPr="00101340">
              <w:rPr>
                <w:rFonts w:ascii="Times New Roman" w:hAnsi="Times New Roman" w:cs="Times New Roman"/>
                <w:sz w:val="20"/>
                <w:szCs w:val="20"/>
              </w:rPr>
              <w:t xml:space="preserve"> (проводником)</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4 500,00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270 000,00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w:t>
            </w:r>
            <w:proofErr w:type="spellStart"/>
            <w:r w:rsidRPr="00101340">
              <w:rPr>
                <w:rFonts w:ascii="Times New Roman" w:hAnsi="Times New Roman" w:cs="Times New Roman"/>
                <w:sz w:val="20"/>
                <w:szCs w:val="20"/>
              </w:rPr>
              <w:t>Нелатона</w:t>
            </w:r>
            <w:proofErr w:type="spellEnd"/>
            <w:r w:rsidRPr="00101340">
              <w:rPr>
                <w:rFonts w:ascii="Times New Roman" w:hAnsi="Times New Roman" w:cs="Times New Roman"/>
                <w:sz w:val="20"/>
                <w:szCs w:val="20"/>
              </w:rPr>
              <w:t xml:space="preserve"> мочеточниковый 5 F длина 70 см</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мочеточниковый </w:t>
            </w:r>
            <w:proofErr w:type="spellStart"/>
            <w:r w:rsidRPr="00101340">
              <w:rPr>
                <w:rFonts w:ascii="Times New Roman" w:hAnsi="Times New Roman" w:cs="Times New Roman"/>
                <w:sz w:val="20"/>
                <w:szCs w:val="20"/>
              </w:rPr>
              <w:t>рентгеноконтрастный</w:t>
            </w:r>
            <w:proofErr w:type="spellEnd"/>
            <w:r w:rsidRPr="00101340">
              <w:rPr>
                <w:rFonts w:ascii="Times New Roman" w:hAnsi="Times New Roman" w:cs="Times New Roman"/>
                <w:sz w:val="20"/>
                <w:szCs w:val="20"/>
              </w:rPr>
              <w:t xml:space="preserve"> однократного применения стерильный предназначен для введения в мочеточники и почки через </w:t>
            </w:r>
            <w:proofErr w:type="spellStart"/>
            <w:r w:rsidRPr="00101340">
              <w:rPr>
                <w:rFonts w:ascii="Times New Roman" w:hAnsi="Times New Roman" w:cs="Times New Roman"/>
                <w:sz w:val="20"/>
                <w:szCs w:val="20"/>
              </w:rPr>
              <w:t>катетеризационные</w:t>
            </w:r>
            <w:proofErr w:type="spellEnd"/>
            <w:r w:rsidRPr="00101340">
              <w:rPr>
                <w:rFonts w:ascii="Times New Roman" w:hAnsi="Times New Roman" w:cs="Times New Roman"/>
                <w:sz w:val="20"/>
                <w:szCs w:val="20"/>
              </w:rPr>
              <w:t xml:space="preserve"> цистоскопы с целью диагностики и </w:t>
            </w:r>
            <w:proofErr w:type="spellStart"/>
            <w:r w:rsidRPr="00101340">
              <w:rPr>
                <w:rFonts w:ascii="Times New Roman" w:hAnsi="Times New Roman" w:cs="Times New Roman"/>
                <w:sz w:val="20"/>
                <w:szCs w:val="20"/>
              </w:rPr>
              <w:t>лечения</w:t>
            </w:r>
            <w:proofErr w:type="gramStart"/>
            <w:r w:rsidRPr="00101340">
              <w:rPr>
                <w:rFonts w:ascii="Times New Roman" w:hAnsi="Times New Roman" w:cs="Times New Roman"/>
                <w:sz w:val="20"/>
                <w:szCs w:val="20"/>
              </w:rPr>
              <w:t>.М</w:t>
            </w:r>
            <w:proofErr w:type="gramEnd"/>
            <w:r w:rsidRPr="00101340">
              <w:rPr>
                <w:rFonts w:ascii="Times New Roman" w:hAnsi="Times New Roman" w:cs="Times New Roman"/>
                <w:sz w:val="20"/>
                <w:szCs w:val="20"/>
              </w:rPr>
              <w:t>очеточниковый</w:t>
            </w:r>
            <w:proofErr w:type="spellEnd"/>
            <w:r w:rsidRPr="00101340">
              <w:rPr>
                <w:rFonts w:ascii="Times New Roman" w:hAnsi="Times New Roman" w:cs="Times New Roman"/>
                <w:sz w:val="20"/>
                <w:szCs w:val="20"/>
              </w:rPr>
              <w:t xml:space="preserve"> катетер - состоит из трубки изготовленной из </w:t>
            </w:r>
            <w:proofErr w:type="spellStart"/>
            <w:r w:rsidRPr="00101340">
              <w:rPr>
                <w:rFonts w:ascii="Times New Roman" w:hAnsi="Times New Roman" w:cs="Times New Roman"/>
                <w:sz w:val="20"/>
                <w:szCs w:val="20"/>
              </w:rPr>
              <w:t>рентгеноконтрастного</w:t>
            </w:r>
            <w:proofErr w:type="spellEnd"/>
            <w:r w:rsidRPr="00101340">
              <w:rPr>
                <w:rFonts w:ascii="Times New Roman" w:hAnsi="Times New Roman" w:cs="Times New Roman"/>
                <w:sz w:val="20"/>
                <w:szCs w:val="20"/>
              </w:rPr>
              <w:t xml:space="preserve"> </w:t>
            </w:r>
            <w:proofErr w:type="spellStart"/>
            <w:r w:rsidRPr="00101340">
              <w:rPr>
                <w:rFonts w:ascii="Times New Roman" w:hAnsi="Times New Roman" w:cs="Times New Roman"/>
                <w:sz w:val="20"/>
                <w:szCs w:val="20"/>
              </w:rPr>
              <w:t>термолабильного</w:t>
            </w:r>
            <w:proofErr w:type="spellEnd"/>
            <w:r w:rsidRPr="00101340">
              <w:rPr>
                <w:rFonts w:ascii="Times New Roman" w:hAnsi="Times New Roman" w:cs="Times New Roman"/>
                <w:sz w:val="20"/>
                <w:szCs w:val="20"/>
              </w:rPr>
              <w:t xml:space="preserve"> биологически инертного полимера (</w:t>
            </w:r>
            <w:proofErr w:type="spellStart"/>
            <w:r w:rsidRPr="00101340">
              <w:rPr>
                <w:rFonts w:ascii="Times New Roman" w:hAnsi="Times New Roman" w:cs="Times New Roman"/>
                <w:sz w:val="20"/>
                <w:szCs w:val="20"/>
              </w:rPr>
              <w:t>ПВХ-комплектозиции</w:t>
            </w:r>
            <w:proofErr w:type="spellEnd"/>
            <w:r w:rsidRPr="00101340">
              <w:rPr>
                <w:rFonts w:ascii="Times New Roman" w:hAnsi="Times New Roman" w:cs="Times New Roman"/>
                <w:sz w:val="20"/>
                <w:szCs w:val="20"/>
              </w:rPr>
              <w:t xml:space="preserve">).Длина мочеточникового катера 710 мм, конец катетера для мочеточников имеет сферический профиль, исключающий </w:t>
            </w:r>
            <w:proofErr w:type="spellStart"/>
            <w:r w:rsidRPr="00101340">
              <w:rPr>
                <w:rFonts w:ascii="Times New Roman" w:hAnsi="Times New Roman" w:cs="Times New Roman"/>
                <w:sz w:val="20"/>
                <w:szCs w:val="20"/>
              </w:rPr>
              <w:t>травмирование</w:t>
            </w:r>
            <w:proofErr w:type="spellEnd"/>
            <w:r w:rsidRPr="00101340">
              <w:rPr>
                <w:rFonts w:ascii="Times New Roman" w:hAnsi="Times New Roman" w:cs="Times New Roman"/>
                <w:sz w:val="20"/>
                <w:szCs w:val="20"/>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w:t>
            </w:r>
            <w:proofErr w:type="spellStart"/>
            <w:r w:rsidRPr="00101340">
              <w:rPr>
                <w:rFonts w:ascii="Times New Roman" w:hAnsi="Times New Roman" w:cs="Times New Roman"/>
                <w:sz w:val="20"/>
                <w:szCs w:val="20"/>
              </w:rPr>
              <w:t>введения</w:t>
            </w:r>
            <w:proofErr w:type="gramStart"/>
            <w:r w:rsidRPr="00101340">
              <w:rPr>
                <w:rFonts w:ascii="Times New Roman" w:hAnsi="Times New Roman" w:cs="Times New Roman"/>
                <w:sz w:val="20"/>
                <w:szCs w:val="20"/>
              </w:rPr>
              <w:t>.К</w:t>
            </w:r>
            <w:proofErr w:type="gramEnd"/>
            <w:r w:rsidRPr="00101340">
              <w:rPr>
                <w:rFonts w:ascii="Times New Roman" w:hAnsi="Times New Roman" w:cs="Times New Roman"/>
                <w:sz w:val="20"/>
                <w:szCs w:val="20"/>
              </w:rPr>
              <w:t>аждый</w:t>
            </w:r>
            <w:proofErr w:type="spellEnd"/>
            <w:r w:rsidRPr="00101340">
              <w:rPr>
                <w:rFonts w:ascii="Times New Roman" w:hAnsi="Times New Roman" w:cs="Times New Roman"/>
                <w:sz w:val="20"/>
                <w:szCs w:val="20"/>
              </w:rPr>
              <w:t xml:space="preserve"> мочеточниковый катетер снабжен </w:t>
            </w:r>
            <w:proofErr w:type="spellStart"/>
            <w:r w:rsidRPr="00101340">
              <w:rPr>
                <w:rFonts w:ascii="Times New Roman" w:hAnsi="Times New Roman" w:cs="Times New Roman"/>
                <w:sz w:val="20"/>
                <w:szCs w:val="20"/>
              </w:rPr>
              <w:t>мандреном</w:t>
            </w:r>
            <w:proofErr w:type="spellEnd"/>
            <w:r w:rsidRPr="00101340">
              <w:rPr>
                <w:rFonts w:ascii="Times New Roman" w:hAnsi="Times New Roman" w:cs="Times New Roman"/>
                <w:sz w:val="20"/>
                <w:szCs w:val="20"/>
              </w:rPr>
              <w:t xml:space="preserve"> (проводником)</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4 500,00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270 000,00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Катетер </w:t>
            </w:r>
            <w:proofErr w:type="spellStart"/>
            <w:r w:rsidRPr="00101340">
              <w:rPr>
                <w:rFonts w:ascii="Times New Roman" w:hAnsi="Times New Roman" w:cs="Times New Roman"/>
                <w:color w:val="000000"/>
                <w:sz w:val="20"/>
                <w:szCs w:val="20"/>
              </w:rPr>
              <w:t>Нелатона</w:t>
            </w:r>
            <w:proofErr w:type="spellEnd"/>
            <w:r w:rsidRPr="00101340">
              <w:rPr>
                <w:rFonts w:ascii="Times New Roman" w:hAnsi="Times New Roman" w:cs="Times New Roman"/>
                <w:color w:val="000000"/>
                <w:sz w:val="20"/>
                <w:szCs w:val="20"/>
              </w:rPr>
              <w:t xml:space="preserve"> мочеточниковый  6F </w:t>
            </w:r>
            <w:proofErr w:type="gramStart"/>
            <w:r w:rsidRPr="00101340">
              <w:rPr>
                <w:rFonts w:ascii="Times New Roman" w:hAnsi="Times New Roman" w:cs="Times New Roman"/>
                <w:color w:val="000000"/>
                <w:sz w:val="20"/>
                <w:szCs w:val="20"/>
              </w:rPr>
              <w:t>длинной</w:t>
            </w:r>
            <w:proofErr w:type="gramEnd"/>
            <w:r w:rsidRPr="00101340">
              <w:rPr>
                <w:rFonts w:ascii="Times New Roman" w:hAnsi="Times New Roman" w:cs="Times New Roman"/>
                <w:color w:val="000000"/>
                <w:sz w:val="20"/>
                <w:szCs w:val="20"/>
              </w:rPr>
              <w:t xml:space="preserve"> 70 см </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мочеточниковый </w:t>
            </w:r>
            <w:proofErr w:type="spellStart"/>
            <w:r w:rsidRPr="00101340">
              <w:rPr>
                <w:rFonts w:ascii="Times New Roman" w:hAnsi="Times New Roman" w:cs="Times New Roman"/>
                <w:sz w:val="20"/>
                <w:szCs w:val="20"/>
              </w:rPr>
              <w:t>рентгеноконтрастный</w:t>
            </w:r>
            <w:proofErr w:type="spellEnd"/>
            <w:r w:rsidRPr="00101340">
              <w:rPr>
                <w:rFonts w:ascii="Times New Roman" w:hAnsi="Times New Roman" w:cs="Times New Roman"/>
                <w:sz w:val="20"/>
                <w:szCs w:val="20"/>
              </w:rPr>
              <w:t xml:space="preserve"> однократного применения стерильный предназначен для введения в мочеточники и почки через </w:t>
            </w:r>
            <w:proofErr w:type="spellStart"/>
            <w:r w:rsidRPr="00101340">
              <w:rPr>
                <w:rFonts w:ascii="Times New Roman" w:hAnsi="Times New Roman" w:cs="Times New Roman"/>
                <w:sz w:val="20"/>
                <w:szCs w:val="20"/>
              </w:rPr>
              <w:t>катетеризационные</w:t>
            </w:r>
            <w:proofErr w:type="spellEnd"/>
            <w:r w:rsidRPr="00101340">
              <w:rPr>
                <w:rFonts w:ascii="Times New Roman" w:hAnsi="Times New Roman" w:cs="Times New Roman"/>
                <w:sz w:val="20"/>
                <w:szCs w:val="20"/>
              </w:rPr>
              <w:t xml:space="preserve"> цистоскопы с целью диагностики и </w:t>
            </w:r>
            <w:proofErr w:type="spellStart"/>
            <w:r w:rsidRPr="00101340">
              <w:rPr>
                <w:rFonts w:ascii="Times New Roman" w:hAnsi="Times New Roman" w:cs="Times New Roman"/>
                <w:sz w:val="20"/>
                <w:szCs w:val="20"/>
              </w:rPr>
              <w:t>лечения</w:t>
            </w:r>
            <w:proofErr w:type="gramStart"/>
            <w:r w:rsidRPr="00101340">
              <w:rPr>
                <w:rFonts w:ascii="Times New Roman" w:hAnsi="Times New Roman" w:cs="Times New Roman"/>
                <w:sz w:val="20"/>
                <w:szCs w:val="20"/>
              </w:rPr>
              <w:t>.М</w:t>
            </w:r>
            <w:proofErr w:type="gramEnd"/>
            <w:r w:rsidRPr="00101340">
              <w:rPr>
                <w:rFonts w:ascii="Times New Roman" w:hAnsi="Times New Roman" w:cs="Times New Roman"/>
                <w:sz w:val="20"/>
                <w:szCs w:val="20"/>
              </w:rPr>
              <w:t>очеточниковый</w:t>
            </w:r>
            <w:proofErr w:type="spellEnd"/>
            <w:r w:rsidRPr="00101340">
              <w:rPr>
                <w:rFonts w:ascii="Times New Roman" w:hAnsi="Times New Roman" w:cs="Times New Roman"/>
                <w:sz w:val="20"/>
                <w:szCs w:val="20"/>
              </w:rPr>
              <w:t xml:space="preserve"> катетер - состоит из трубки изготовленной из </w:t>
            </w:r>
            <w:proofErr w:type="spellStart"/>
            <w:r w:rsidRPr="00101340">
              <w:rPr>
                <w:rFonts w:ascii="Times New Roman" w:hAnsi="Times New Roman" w:cs="Times New Roman"/>
                <w:sz w:val="20"/>
                <w:szCs w:val="20"/>
              </w:rPr>
              <w:t>рентгеноконтрастного</w:t>
            </w:r>
            <w:proofErr w:type="spellEnd"/>
            <w:r w:rsidRPr="00101340">
              <w:rPr>
                <w:rFonts w:ascii="Times New Roman" w:hAnsi="Times New Roman" w:cs="Times New Roman"/>
                <w:sz w:val="20"/>
                <w:szCs w:val="20"/>
              </w:rPr>
              <w:t xml:space="preserve"> </w:t>
            </w:r>
            <w:proofErr w:type="spellStart"/>
            <w:r w:rsidRPr="00101340">
              <w:rPr>
                <w:rFonts w:ascii="Times New Roman" w:hAnsi="Times New Roman" w:cs="Times New Roman"/>
                <w:sz w:val="20"/>
                <w:szCs w:val="20"/>
              </w:rPr>
              <w:t>термолабильного</w:t>
            </w:r>
            <w:proofErr w:type="spellEnd"/>
            <w:r w:rsidRPr="00101340">
              <w:rPr>
                <w:rFonts w:ascii="Times New Roman" w:hAnsi="Times New Roman" w:cs="Times New Roman"/>
                <w:sz w:val="20"/>
                <w:szCs w:val="20"/>
              </w:rPr>
              <w:t xml:space="preserve"> биологически инертного полимера (</w:t>
            </w:r>
            <w:proofErr w:type="spellStart"/>
            <w:r w:rsidRPr="00101340">
              <w:rPr>
                <w:rFonts w:ascii="Times New Roman" w:hAnsi="Times New Roman" w:cs="Times New Roman"/>
                <w:sz w:val="20"/>
                <w:szCs w:val="20"/>
              </w:rPr>
              <w:t>ПВХ-комплектозиции</w:t>
            </w:r>
            <w:proofErr w:type="spellEnd"/>
            <w:r w:rsidRPr="00101340">
              <w:rPr>
                <w:rFonts w:ascii="Times New Roman" w:hAnsi="Times New Roman" w:cs="Times New Roman"/>
                <w:sz w:val="20"/>
                <w:szCs w:val="20"/>
              </w:rPr>
              <w:t xml:space="preserve">).Длина мочеточникового катера 710 мм, конец катетера для мочеточников имеет сферический профиль, исключающий </w:t>
            </w:r>
            <w:proofErr w:type="spellStart"/>
            <w:r w:rsidRPr="00101340">
              <w:rPr>
                <w:rFonts w:ascii="Times New Roman" w:hAnsi="Times New Roman" w:cs="Times New Roman"/>
                <w:sz w:val="20"/>
                <w:szCs w:val="20"/>
              </w:rPr>
              <w:t>травмирование</w:t>
            </w:r>
            <w:proofErr w:type="spellEnd"/>
            <w:r w:rsidRPr="00101340">
              <w:rPr>
                <w:rFonts w:ascii="Times New Roman" w:hAnsi="Times New Roman" w:cs="Times New Roman"/>
                <w:sz w:val="20"/>
                <w:szCs w:val="20"/>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w:t>
            </w:r>
            <w:proofErr w:type="spellStart"/>
            <w:r w:rsidRPr="00101340">
              <w:rPr>
                <w:rFonts w:ascii="Times New Roman" w:hAnsi="Times New Roman" w:cs="Times New Roman"/>
                <w:sz w:val="20"/>
                <w:szCs w:val="20"/>
              </w:rPr>
              <w:t>введения</w:t>
            </w:r>
            <w:proofErr w:type="gramStart"/>
            <w:r w:rsidRPr="00101340">
              <w:rPr>
                <w:rFonts w:ascii="Times New Roman" w:hAnsi="Times New Roman" w:cs="Times New Roman"/>
                <w:sz w:val="20"/>
                <w:szCs w:val="20"/>
              </w:rPr>
              <w:t>.К</w:t>
            </w:r>
            <w:proofErr w:type="gramEnd"/>
            <w:r w:rsidRPr="00101340">
              <w:rPr>
                <w:rFonts w:ascii="Times New Roman" w:hAnsi="Times New Roman" w:cs="Times New Roman"/>
                <w:sz w:val="20"/>
                <w:szCs w:val="20"/>
              </w:rPr>
              <w:t>аждый</w:t>
            </w:r>
            <w:proofErr w:type="spellEnd"/>
            <w:r w:rsidRPr="00101340">
              <w:rPr>
                <w:rFonts w:ascii="Times New Roman" w:hAnsi="Times New Roman" w:cs="Times New Roman"/>
                <w:sz w:val="20"/>
                <w:szCs w:val="20"/>
              </w:rPr>
              <w:t xml:space="preserve"> мочеточниковый катетер снабжен </w:t>
            </w:r>
            <w:proofErr w:type="spellStart"/>
            <w:r w:rsidRPr="00101340">
              <w:rPr>
                <w:rFonts w:ascii="Times New Roman" w:hAnsi="Times New Roman" w:cs="Times New Roman"/>
                <w:sz w:val="20"/>
                <w:szCs w:val="20"/>
              </w:rPr>
              <w:t>мандреном</w:t>
            </w:r>
            <w:proofErr w:type="spellEnd"/>
            <w:r w:rsidRPr="00101340">
              <w:rPr>
                <w:rFonts w:ascii="Times New Roman" w:hAnsi="Times New Roman" w:cs="Times New Roman"/>
                <w:sz w:val="20"/>
                <w:szCs w:val="20"/>
              </w:rPr>
              <w:t xml:space="preserve"> (проводником)</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4 500,00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135 000,00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Катетер </w:t>
            </w:r>
            <w:proofErr w:type="spellStart"/>
            <w:r w:rsidRPr="00101340">
              <w:rPr>
                <w:rFonts w:ascii="Times New Roman" w:hAnsi="Times New Roman" w:cs="Times New Roman"/>
                <w:color w:val="000000"/>
                <w:sz w:val="20"/>
                <w:szCs w:val="20"/>
              </w:rPr>
              <w:t>Фолея</w:t>
            </w:r>
            <w:proofErr w:type="spellEnd"/>
            <w:r w:rsidRPr="00101340">
              <w:rPr>
                <w:rFonts w:ascii="Times New Roman" w:hAnsi="Times New Roman" w:cs="Times New Roman"/>
                <w:color w:val="000000"/>
                <w:sz w:val="20"/>
                <w:szCs w:val="20"/>
              </w:rPr>
              <w:t xml:space="preserve"> 2-х </w:t>
            </w:r>
            <w:r w:rsidRPr="00101340">
              <w:rPr>
                <w:rFonts w:ascii="Times New Roman" w:hAnsi="Times New Roman" w:cs="Times New Roman"/>
                <w:color w:val="000000"/>
                <w:sz w:val="20"/>
                <w:szCs w:val="20"/>
              </w:rPr>
              <w:lastRenderedPageBreak/>
              <w:t>ходовой размеры № 12</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lastRenderedPageBreak/>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lastRenderedPageBreak/>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350,00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210 000,00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22</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Катетер </w:t>
            </w:r>
            <w:proofErr w:type="spellStart"/>
            <w:r w:rsidRPr="00101340">
              <w:rPr>
                <w:rFonts w:ascii="Times New Roman" w:hAnsi="Times New Roman" w:cs="Times New Roman"/>
                <w:color w:val="000000"/>
                <w:sz w:val="20"/>
                <w:szCs w:val="20"/>
              </w:rPr>
              <w:t>Фолея</w:t>
            </w:r>
            <w:proofErr w:type="spellEnd"/>
            <w:r w:rsidRPr="00101340">
              <w:rPr>
                <w:rFonts w:ascii="Times New Roman" w:hAnsi="Times New Roman" w:cs="Times New Roman"/>
                <w:color w:val="000000"/>
                <w:sz w:val="20"/>
                <w:szCs w:val="20"/>
              </w:rPr>
              <w:t xml:space="preserve"> 2-х ходовой размеры № 14</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350,00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280 000,00</w:t>
            </w:r>
          </w:p>
        </w:tc>
      </w:tr>
      <w:tr w:rsidR="00101340" w:rsidRPr="00A261C5" w:rsidTr="00101340">
        <w:trPr>
          <w:trHeight w:val="155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Катетер </w:t>
            </w:r>
            <w:proofErr w:type="spellStart"/>
            <w:r w:rsidRPr="00101340">
              <w:rPr>
                <w:rFonts w:ascii="Times New Roman" w:hAnsi="Times New Roman" w:cs="Times New Roman"/>
                <w:color w:val="000000"/>
                <w:sz w:val="20"/>
                <w:szCs w:val="20"/>
              </w:rPr>
              <w:t>Фолея</w:t>
            </w:r>
            <w:proofErr w:type="spellEnd"/>
            <w:r w:rsidRPr="00101340">
              <w:rPr>
                <w:rFonts w:ascii="Times New Roman" w:hAnsi="Times New Roman" w:cs="Times New Roman"/>
                <w:color w:val="000000"/>
                <w:sz w:val="20"/>
                <w:szCs w:val="20"/>
              </w:rPr>
              <w:t xml:space="preserve"> 2-х ходовой размеры № 16</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350,00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350 000,00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 Катетер </w:t>
            </w:r>
            <w:proofErr w:type="spellStart"/>
            <w:r w:rsidRPr="00101340">
              <w:rPr>
                <w:rFonts w:ascii="Times New Roman" w:hAnsi="Times New Roman" w:cs="Times New Roman"/>
                <w:color w:val="000000"/>
                <w:sz w:val="20"/>
                <w:szCs w:val="20"/>
              </w:rPr>
              <w:t>Фолея</w:t>
            </w:r>
            <w:proofErr w:type="spellEnd"/>
            <w:r w:rsidRPr="00101340">
              <w:rPr>
                <w:rFonts w:ascii="Times New Roman" w:hAnsi="Times New Roman" w:cs="Times New Roman"/>
                <w:color w:val="000000"/>
                <w:sz w:val="20"/>
                <w:szCs w:val="20"/>
              </w:rPr>
              <w:t xml:space="preserve"> 2-х ходовой размеры № 18</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350,00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700 000,00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Катетер </w:t>
            </w:r>
            <w:proofErr w:type="spellStart"/>
            <w:r w:rsidRPr="00101340">
              <w:rPr>
                <w:rFonts w:ascii="Times New Roman" w:hAnsi="Times New Roman" w:cs="Times New Roman"/>
                <w:color w:val="000000"/>
                <w:sz w:val="20"/>
                <w:szCs w:val="20"/>
              </w:rPr>
              <w:t>Фолея</w:t>
            </w:r>
            <w:proofErr w:type="spellEnd"/>
            <w:r w:rsidRPr="00101340">
              <w:rPr>
                <w:rFonts w:ascii="Times New Roman" w:hAnsi="Times New Roman" w:cs="Times New Roman"/>
                <w:color w:val="000000"/>
                <w:sz w:val="20"/>
                <w:szCs w:val="20"/>
              </w:rPr>
              <w:t xml:space="preserve"> 2-х ходовой размеры № 20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 xml:space="preserve">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w:t>
            </w:r>
            <w:r w:rsidRPr="00101340">
              <w:rPr>
                <w:rFonts w:ascii="Times New Roman" w:hAnsi="Times New Roman" w:cs="Times New Roman"/>
                <w:color w:val="000000"/>
                <w:sz w:val="20"/>
                <w:szCs w:val="20"/>
              </w:rPr>
              <w:lastRenderedPageBreak/>
              <w:t>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350,00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210 000,00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26</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w:t>
            </w:r>
            <w:proofErr w:type="spellStart"/>
            <w:r w:rsidRPr="00101340">
              <w:rPr>
                <w:rFonts w:ascii="Times New Roman" w:hAnsi="Times New Roman" w:cs="Times New Roman"/>
                <w:sz w:val="20"/>
                <w:szCs w:val="20"/>
              </w:rPr>
              <w:t>Фоллея</w:t>
            </w:r>
            <w:proofErr w:type="spellEnd"/>
            <w:r w:rsidRPr="00101340">
              <w:rPr>
                <w:rFonts w:ascii="Times New Roman" w:hAnsi="Times New Roman" w:cs="Times New Roman"/>
                <w:sz w:val="20"/>
                <w:szCs w:val="20"/>
              </w:rPr>
              <w:t xml:space="preserve">   3- ходовой №16</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250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150 000,00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w:t>
            </w:r>
            <w:proofErr w:type="spellStart"/>
            <w:r w:rsidRPr="00101340">
              <w:rPr>
                <w:rFonts w:ascii="Times New Roman" w:hAnsi="Times New Roman" w:cs="Times New Roman"/>
                <w:sz w:val="20"/>
                <w:szCs w:val="20"/>
              </w:rPr>
              <w:t>Фоллея</w:t>
            </w:r>
            <w:proofErr w:type="spellEnd"/>
            <w:r w:rsidRPr="00101340">
              <w:rPr>
                <w:rFonts w:ascii="Times New Roman" w:hAnsi="Times New Roman" w:cs="Times New Roman"/>
                <w:sz w:val="20"/>
                <w:szCs w:val="20"/>
              </w:rPr>
              <w:t xml:space="preserve">   3- ходовой №-18</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Default="00101340"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Катетер  </w:t>
            </w:r>
            <w:proofErr w:type="spellStart"/>
            <w:r w:rsidRPr="00101340">
              <w:rPr>
                <w:rFonts w:ascii="Times New Roman" w:hAnsi="Times New Roman" w:cs="Times New Roman"/>
                <w:sz w:val="20"/>
                <w:szCs w:val="20"/>
              </w:rPr>
              <w:t>Фоллея</w:t>
            </w:r>
            <w:proofErr w:type="spellEnd"/>
            <w:r w:rsidRPr="00101340">
              <w:rPr>
                <w:rFonts w:ascii="Times New Roman" w:hAnsi="Times New Roman" w:cs="Times New Roman"/>
                <w:sz w:val="20"/>
                <w:szCs w:val="20"/>
              </w:rPr>
              <w:t xml:space="preserve">   3- ходовой № 20</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90 000,00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29</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 Катетер  </w:t>
            </w:r>
            <w:proofErr w:type="spellStart"/>
            <w:r w:rsidRPr="00101340">
              <w:rPr>
                <w:rFonts w:ascii="Times New Roman" w:hAnsi="Times New Roman" w:cs="Times New Roman"/>
                <w:sz w:val="20"/>
                <w:szCs w:val="20"/>
              </w:rPr>
              <w:t>Фоллея</w:t>
            </w:r>
            <w:proofErr w:type="spellEnd"/>
            <w:r w:rsidRPr="00101340">
              <w:rPr>
                <w:rFonts w:ascii="Times New Roman" w:hAnsi="Times New Roman" w:cs="Times New Roman"/>
                <w:sz w:val="20"/>
                <w:szCs w:val="20"/>
              </w:rPr>
              <w:t xml:space="preserve">   3- ходовой № 22</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150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90 000,00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30</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 xml:space="preserve"> Катетер  </w:t>
            </w:r>
            <w:proofErr w:type="spellStart"/>
            <w:r w:rsidRPr="00101340">
              <w:rPr>
                <w:rFonts w:ascii="Times New Roman" w:hAnsi="Times New Roman" w:cs="Times New Roman"/>
                <w:sz w:val="20"/>
                <w:szCs w:val="20"/>
              </w:rPr>
              <w:t>Фоллея</w:t>
            </w:r>
            <w:proofErr w:type="spellEnd"/>
            <w:r w:rsidRPr="00101340">
              <w:rPr>
                <w:rFonts w:ascii="Times New Roman" w:hAnsi="Times New Roman" w:cs="Times New Roman"/>
                <w:sz w:val="20"/>
                <w:szCs w:val="20"/>
              </w:rPr>
              <w:t xml:space="preserve">   3- ходовой № 24</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w:t>
            </w:r>
            <w:proofErr w:type="spellStart"/>
            <w:r w:rsidRPr="00101340">
              <w:rPr>
                <w:rFonts w:ascii="Times New Roman" w:hAnsi="Times New Roman" w:cs="Times New Roman"/>
                <w:color w:val="000000"/>
                <w:sz w:val="20"/>
                <w:szCs w:val="20"/>
              </w:rPr>
              <w:t>пузыря</w:t>
            </w:r>
            <w:proofErr w:type="gramStart"/>
            <w:r w:rsidRPr="00101340">
              <w:rPr>
                <w:rFonts w:ascii="Times New Roman" w:hAnsi="Times New Roman" w:cs="Times New Roman"/>
                <w:color w:val="000000"/>
                <w:sz w:val="20"/>
                <w:szCs w:val="20"/>
              </w:rPr>
              <w:t>.и</w:t>
            </w:r>
            <w:proofErr w:type="gramEnd"/>
            <w:r w:rsidRPr="00101340">
              <w:rPr>
                <w:rFonts w:ascii="Times New Roman" w:hAnsi="Times New Roman" w:cs="Times New Roman"/>
                <w:color w:val="000000"/>
                <w:sz w:val="20"/>
                <w:szCs w:val="20"/>
              </w:rPr>
              <w:t>зготовлены</w:t>
            </w:r>
            <w:proofErr w:type="spellEnd"/>
            <w:r w:rsidRPr="00101340">
              <w:rPr>
                <w:rFonts w:ascii="Times New Roman" w:hAnsi="Times New Roman" w:cs="Times New Roman"/>
                <w:color w:val="000000"/>
                <w:sz w:val="20"/>
                <w:szCs w:val="20"/>
              </w:rPr>
              <w:t xml:space="preserve"> из нейтрального, термопластичного высококачественного латекса-</w:t>
            </w:r>
            <w:r w:rsidRPr="00101340">
              <w:rPr>
                <w:rFonts w:ascii="Times New Roman" w:hAnsi="Times New Roman" w:cs="Times New Roman"/>
                <w:color w:val="000000"/>
                <w:sz w:val="20"/>
                <w:szCs w:val="20"/>
              </w:rPr>
              <w:lastRenderedPageBreak/>
              <w:t xml:space="preserve">каучука, покрытого силиконом - это оптимальное решение, т.к они жесткие до введения и размягчаются при температуре тела, уменьшая возможный дискомфорт. </w:t>
            </w:r>
            <w:proofErr w:type="gramStart"/>
            <w:r w:rsidRPr="00101340">
              <w:rPr>
                <w:rFonts w:ascii="Times New Roman" w:hAnsi="Times New Roman" w:cs="Times New Roman"/>
                <w:color w:val="000000"/>
                <w:sz w:val="20"/>
                <w:szCs w:val="20"/>
              </w:rPr>
              <w:t>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50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600,00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31</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Периферический венозный катетер-канюля оранжевый 14 G</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 для катетеризации периферических вен с целью проведения длительной или кратковременной </w:t>
            </w:r>
            <w:proofErr w:type="spellStart"/>
            <w:r w:rsidRPr="00101340">
              <w:rPr>
                <w:rFonts w:ascii="Times New Roman" w:hAnsi="Times New Roman" w:cs="Times New Roman"/>
                <w:color w:val="000000"/>
                <w:sz w:val="20"/>
                <w:szCs w:val="20"/>
              </w:rPr>
              <w:t>инфузионно-трансфузионной</w:t>
            </w:r>
            <w:proofErr w:type="spellEnd"/>
            <w:r w:rsidRPr="00101340">
              <w:rPr>
                <w:rFonts w:ascii="Times New Roman" w:hAnsi="Times New Roman" w:cs="Times New Roman"/>
                <w:color w:val="000000"/>
                <w:sz w:val="20"/>
                <w:szCs w:val="20"/>
              </w:rPr>
              <w:t xml:space="preserve"> терапии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п</w:t>
            </w:r>
            <w:proofErr w:type="gramEnd"/>
            <w:r w:rsidRPr="00101340">
              <w:rPr>
                <w:rFonts w:ascii="Times New Roman" w:hAnsi="Times New Roman" w:cs="Times New Roman"/>
                <w:color w:val="000000"/>
                <w:sz w:val="20"/>
                <w:szCs w:val="20"/>
              </w:rPr>
              <w:t xml:space="preserve">розрачный внутривенный катетер из </w:t>
            </w:r>
            <w:proofErr w:type="spellStart"/>
            <w:r w:rsidRPr="00101340">
              <w:rPr>
                <w:rFonts w:ascii="Times New Roman" w:hAnsi="Times New Roman" w:cs="Times New Roman"/>
                <w:color w:val="000000"/>
                <w:sz w:val="20"/>
                <w:szCs w:val="20"/>
              </w:rPr>
              <w:t>тефлаконона</w:t>
            </w:r>
            <w:proofErr w:type="spellEnd"/>
            <w:r w:rsidRPr="00101340">
              <w:rPr>
                <w:rFonts w:ascii="Times New Roman" w:hAnsi="Times New Roman" w:cs="Times New Roman"/>
                <w:color w:val="000000"/>
                <w:sz w:val="20"/>
                <w:szCs w:val="20"/>
              </w:rPr>
              <w:t xml:space="preserve">, центральное отверстие с </w:t>
            </w:r>
            <w:proofErr w:type="spellStart"/>
            <w:r w:rsidRPr="00101340">
              <w:rPr>
                <w:rFonts w:ascii="Times New Roman" w:hAnsi="Times New Roman" w:cs="Times New Roman"/>
                <w:color w:val="000000"/>
                <w:sz w:val="20"/>
                <w:szCs w:val="20"/>
              </w:rPr>
              <w:t>атравматичными</w:t>
            </w:r>
            <w:proofErr w:type="spellEnd"/>
            <w:r w:rsidRPr="00101340">
              <w:rPr>
                <w:rFonts w:ascii="Times New Roman" w:hAnsi="Times New Roman" w:cs="Times New Roman"/>
                <w:color w:val="000000"/>
                <w:sz w:val="20"/>
                <w:szCs w:val="20"/>
              </w:rPr>
              <w:t xml:space="preserve"> краями; павильон с портом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для подключения </w:t>
            </w:r>
            <w:proofErr w:type="spellStart"/>
            <w:r w:rsidRPr="00101340">
              <w:rPr>
                <w:rFonts w:ascii="Times New Roman" w:hAnsi="Times New Roman" w:cs="Times New Roman"/>
                <w:color w:val="000000"/>
                <w:sz w:val="20"/>
                <w:szCs w:val="20"/>
              </w:rPr>
              <w:t>инфузионной</w:t>
            </w:r>
            <w:proofErr w:type="spellEnd"/>
            <w:r w:rsidRPr="00101340">
              <w:rPr>
                <w:rFonts w:ascii="Times New Roman" w:hAnsi="Times New Roman" w:cs="Times New Roman"/>
                <w:color w:val="000000"/>
                <w:sz w:val="20"/>
                <w:szCs w:val="20"/>
              </w:rPr>
              <w:t xml:space="preserve">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50 000,00</w:t>
            </w:r>
          </w:p>
        </w:tc>
      </w:tr>
      <w:tr w:rsidR="00101340" w:rsidRPr="00A261C5" w:rsidTr="00101340">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32</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Периферический венозный катетер - канюля серый (16G)</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 для катетеризации периферических вен с целью проведения длительной или кратковременной </w:t>
            </w:r>
            <w:proofErr w:type="spellStart"/>
            <w:r w:rsidRPr="00101340">
              <w:rPr>
                <w:rFonts w:ascii="Times New Roman" w:hAnsi="Times New Roman" w:cs="Times New Roman"/>
                <w:color w:val="000000"/>
                <w:sz w:val="20"/>
                <w:szCs w:val="20"/>
              </w:rPr>
              <w:t>инфузионно-трансфузионной</w:t>
            </w:r>
            <w:proofErr w:type="spellEnd"/>
            <w:r w:rsidRPr="00101340">
              <w:rPr>
                <w:rFonts w:ascii="Times New Roman" w:hAnsi="Times New Roman" w:cs="Times New Roman"/>
                <w:color w:val="000000"/>
                <w:sz w:val="20"/>
                <w:szCs w:val="20"/>
              </w:rPr>
              <w:t xml:space="preserve"> терапии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п</w:t>
            </w:r>
            <w:proofErr w:type="gramEnd"/>
            <w:r w:rsidRPr="00101340">
              <w:rPr>
                <w:rFonts w:ascii="Times New Roman" w:hAnsi="Times New Roman" w:cs="Times New Roman"/>
                <w:color w:val="000000"/>
                <w:sz w:val="20"/>
                <w:szCs w:val="20"/>
              </w:rPr>
              <w:t xml:space="preserve">розрачный внутривенный катетер из </w:t>
            </w:r>
            <w:proofErr w:type="spellStart"/>
            <w:r w:rsidRPr="00101340">
              <w:rPr>
                <w:rFonts w:ascii="Times New Roman" w:hAnsi="Times New Roman" w:cs="Times New Roman"/>
                <w:color w:val="000000"/>
                <w:sz w:val="20"/>
                <w:szCs w:val="20"/>
              </w:rPr>
              <w:t>тефлаконона</w:t>
            </w:r>
            <w:proofErr w:type="spellEnd"/>
            <w:r w:rsidRPr="00101340">
              <w:rPr>
                <w:rFonts w:ascii="Times New Roman" w:hAnsi="Times New Roman" w:cs="Times New Roman"/>
                <w:color w:val="000000"/>
                <w:sz w:val="20"/>
                <w:szCs w:val="20"/>
              </w:rPr>
              <w:t xml:space="preserve">, центральное отверстие с </w:t>
            </w:r>
            <w:proofErr w:type="spellStart"/>
            <w:r w:rsidRPr="00101340">
              <w:rPr>
                <w:rFonts w:ascii="Times New Roman" w:hAnsi="Times New Roman" w:cs="Times New Roman"/>
                <w:color w:val="000000"/>
                <w:sz w:val="20"/>
                <w:szCs w:val="20"/>
              </w:rPr>
              <w:t>атравматичными</w:t>
            </w:r>
            <w:proofErr w:type="spellEnd"/>
            <w:r w:rsidRPr="00101340">
              <w:rPr>
                <w:rFonts w:ascii="Times New Roman" w:hAnsi="Times New Roman" w:cs="Times New Roman"/>
                <w:color w:val="000000"/>
                <w:sz w:val="20"/>
                <w:szCs w:val="20"/>
              </w:rPr>
              <w:t xml:space="preserve"> краями; павильон с портом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для подключения </w:t>
            </w:r>
            <w:proofErr w:type="spellStart"/>
            <w:r w:rsidRPr="00101340">
              <w:rPr>
                <w:rFonts w:ascii="Times New Roman" w:hAnsi="Times New Roman" w:cs="Times New Roman"/>
                <w:color w:val="000000"/>
                <w:sz w:val="20"/>
                <w:szCs w:val="20"/>
              </w:rPr>
              <w:t>инфузионной</w:t>
            </w:r>
            <w:proofErr w:type="spellEnd"/>
            <w:r w:rsidRPr="00101340">
              <w:rPr>
                <w:rFonts w:ascii="Times New Roman" w:hAnsi="Times New Roman" w:cs="Times New Roman"/>
                <w:color w:val="000000"/>
                <w:sz w:val="20"/>
                <w:szCs w:val="20"/>
              </w:rPr>
              <w:t xml:space="preserve">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300 000,00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33</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sz w:val="20"/>
                <w:szCs w:val="20"/>
              </w:rPr>
            </w:pPr>
            <w:r w:rsidRPr="00101340">
              <w:rPr>
                <w:rFonts w:ascii="Times New Roman" w:hAnsi="Times New Roman" w:cs="Times New Roman"/>
                <w:sz w:val="20"/>
                <w:szCs w:val="20"/>
              </w:rPr>
              <w:t>Периферический венозный катетер - канюля белый (17G)</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 для катетеризации периферических вен с целью проведения длительной или кратковременной </w:t>
            </w:r>
            <w:proofErr w:type="spellStart"/>
            <w:r w:rsidRPr="00101340">
              <w:rPr>
                <w:rFonts w:ascii="Times New Roman" w:hAnsi="Times New Roman" w:cs="Times New Roman"/>
                <w:color w:val="000000"/>
                <w:sz w:val="20"/>
                <w:szCs w:val="20"/>
              </w:rPr>
              <w:t>инфузионно-трансфузионной</w:t>
            </w:r>
            <w:proofErr w:type="spellEnd"/>
            <w:r w:rsidRPr="00101340">
              <w:rPr>
                <w:rFonts w:ascii="Times New Roman" w:hAnsi="Times New Roman" w:cs="Times New Roman"/>
                <w:color w:val="000000"/>
                <w:sz w:val="20"/>
                <w:szCs w:val="20"/>
              </w:rPr>
              <w:t xml:space="preserve"> терапии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п</w:t>
            </w:r>
            <w:proofErr w:type="gramEnd"/>
            <w:r w:rsidRPr="00101340">
              <w:rPr>
                <w:rFonts w:ascii="Times New Roman" w:hAnsi="Times New Roman" w:cs="Times New Roman"/>
                <w:color w:val="000000"/>
                <w:sz w:val="20"/>
                <w:szCs w:val="20"/>
              </w:rPr>
              <w:t xml:space="preserve">розрачный внутривенный катетер из </w:t>
            </w:r>
            <w:proofErr w:type="spellStart"/>
            <w:r w:rsidRPr="00101340">
              <w:rPr>
                <w:rFonts w:ascii="Times New Roman" w:hAnsi="Times New Roman" w:cs="Times New Roman"/>
                <w:color w:val="000000"/>
                <w:sz w:val="20"/>
                <w:szCs w:val="20"/>
              </w:rPr>
              <w:t>тефлаконона</w:t>
            </w:r>
            <w:proofErr w:type="spellEnd"/>
            <w:r w:rsidRPr="00101340">
              <w:rPr>
                <w:rFonts w:ascii="Times New Roman" w:hAnsi="Times New Roman" w:cs="Times New Roman"/>
                <w:color w:val="000000"/>
                <w:sz w:val="20"/>
                <w:szCs w:val="20"/>
              </w:rPr>
              <w:t xml:space="preserve">, центральное отверстие с </w:t>
            </w:r>
            <w:proofErr w:type="spellStart"/>
            <w:r w:rsidRPr="00101340">
              <w:rPr>
                <w:rFonts w:ascii="Times New Roman" w:hAnsi="Times New Roman" w:cs="Times New Roman"/>
                <w:color w:val="000000"/>
                <w:sz w:val="20"/>
                <w:szCs w:val="20"/>
              </w:rPr>
              <w:t>атравматичными</w:t>
            </w:r>
            <w:proofErr w:type="spellEnd"/>
            <w:r w:rsidRPr="00101340">
              <w:rPr>
                <w:rFonts w:ascii="Times New Roman" w:hAnsi="Times New Roman" w:cs="Times New Roman"/>
                <w:color w:val="000000"/>
                <w:sz w:val="20"/>
                <w:szCs w:val="20"/>
              </w:rPr>
              <w:t xml:space="preserve"> краями; павильон с портом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для подключения </w:t>
            </w:r>
            <w:proofErr w:type="spellStart"/>
            <w:r w:rsidRPr="00101340">
              <w:rPr>
                <w:rFonts w:ascii="Times New Roman" w:hAnsi="Times New Roman" w:cs="Times New Roman"/>
                <w:color w:val="000000"/>
                <w:sz w:val="20"/>
                <w:szCs w:val="20"/>
              </w:rPr>
              <w:t>инфузионной</w:t>
            </w:r>
            <w:proofErr w:type="spellEnd"/>
            <w:r w:rsidRPr="00101340">
              <w:rPr>
                <w:rFonts w:ascii="Times New Roman" w:hAnsi="Times New Roman" w:cs="Times New Roman"/>
                <w:color w:val="000000"/>
                <w:sz w:val="20"/>
                <w:szCs w:val="20"/>
              </w:rPr>
              <w:t xml:space="preserve">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34</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Периферический венозный катетер-канюля зеленый 18 G</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 для катетеризации периферических вен с целью проведения длительной или кратковременной </w:t>
            </w:r>
            <w:proofErr w:type="spellStart"/>
            <w:r w:rsidRPr="00101340">
              <w:rPr>
                <w:rFonts w:ascii="Times New Roman" w:hAnsi="Times New Roman" w:cs="Times New Roman"/>
                <w:color w:val="000000"/>
                <w:sz w:val="20"/>
                <w:szCs w:val="20"/>
              </w:rPr>
              <w:t>инфузионно-трансфузионной</w:t>
            </w:r>
            <w:proofErr w:type="spellEnd"/>
            <w:r w:rsidRPr="00101340">
              <w:rPr>
                <w:rFonts w:ascii="Times New Roman" w:hAnsi="Times New Roman" w:cs="Times New Roman"/>
                <w:color w:val="000000"/>
                <w:sz w:val="20"/>
                <w:szCs w:val="20"/>
              </w:rPr>
              <w:t xml:space="preserve"> терапии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п</w:t>
            </w:r>
            <w:proofErr w:type="gramEnd"/>
            <w:r w:rsidRPr="00101340">
              <w:rPr>
                <w:rFonts w:ascii="Times New Roman" w:hAnsi="Times New Roman" w:cs="Times New Roman"/>
                <w:color w:val="000000"/>
                <w:sz w:val="20"/>
                <w:szCs w:val="20"/>
              </w:rPr>
              <w:t xml:space="preserve">розрачный внутривенный катетер из </w:t>
            </w:r>
            <w:proofErr w:type="spellStart"/>
            <w:r w:rsidRPr="00101340">
              <w:rPr>
                <w:rFonts w:ascii="Times New Roman" w:hAnsi="Times New Roman" w:cs="Times New Roman"/>
                <w:color w:val="000000"/>
                <w:sz w:val="20"/>
                <w:szCs w:val="20"/>
              </w:rPr>
              <w:t>тефлаконона</w:t>
            </w:r>
            <w:proofErr w:type="spellEnd"/>
            <w:r w:rsidRPr="00101340">
              <w:rPr>
                <w:rFonts w:ascii="Times New Roman" w:hAnsi="Times New Roman" w:cs="Times New Roman"/>
                <w:color w:val="000000"/>
                <w:sz w:val="20"/>
                <w:szCs w:val="20"/>
              </w:rPr>
              <w:t xml:space="preserve">, центральное отверстие с </w:t>
            </w:r>
            <w:proofErr w:type="spellStart"/>
            <w:r w:rsidRPr="00101340">
              <w:rPr>
                <w:rFonts w:ascii="Times New Roman" w:hAnsi="Times New Roman" w:cs="Times New Roman"/>
                <w:color w:val="000000"/>
                <w:sz w:val="20"/>
                <w:szCs w:val="20"/>
              </w:rPr>
              <w:t>атравматичными</w:t>
            </w:r>
            <w:proofErr w:type="spellEnd"/>
            <w:r w:rsidRPr="00101340">
              <w:rPr>
                <w:rFonts w:ascii="Times New Roman" w:hAnsi="Times New Roman" w:cs="Times New Roman"/>
                <w:color w:val="000000"/>
                <w:sz w:val="20"/>
                <w:szCs w:val="20"/>
              </w:rPr>
              <w:t xml:space="preserve"> краями; павильон с портом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для подключения </w:t>
            </w:r>
            <w:proofErr w:type="spellStart"/>
            <w:r w:rsidRPr="00101340">
              <w:rPr>
                <w:rFonts w:ascii="Times New Roman" w:hAnsi="Times New Roman" w:cs="Times New Roman"/>
                <w:color w:val="000000"/>
                <w:sz w:val="20"/>
                <w:szCs w:val="20"/>
              </w:rPr>
              <w:t>инфузионной</w:t>
            </w:r>
            <w:proofErr w:type="spellEnd"/>
            <w:r w:rsidRPr="00101340">
              <w:rPr>
                <w:rFonts w:ascii="Times New Roman" w:hAnsi="Times New Roman" w:cs="Times New Roman"/>
                <w:color w:val="000000"/>
                <w:sz w:val="20"/>
                <w:szCs w:val="20"/>
              </w:rPr>
              <w:t xml:space="preserve">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1 000 000,00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35</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Периферический венозный катетер-канюля розовый 20 G</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 для катетеризации периферических вен с целью проведения длительной или кратковременной </w:t>
            </w:r>
            <w:proofErr w:type="spellStart"/>
            <w:r w:rsidRPr="00101340">
              <w:rPr>
                <w:rFonts w:ascii="Times New Roman" w:hAnsi="Times New Roman" w:cs="Times New Roman"/>
                <w:color w:val="000000"/>
                <w:sz w:val="20"/>
                <w:szCs w:val="20"/>
              </w:rPr>
              <w:t>инфузионно-трансфузионной</w:t>
            </w:r>
            <w:proofErr w:type="spellEnd"/>
            <w:r w:rsidRPr="00101340">
              <w:rPr>
                <w:rFonts w:ascii="Times New Roman" w:hAnsi="Times New Roman" w:cs="Times New Roman"/>
                <w:color w:val="000000"/>
                <w:sz w:val="20"/>
                <w:szCs w:val="20"/>
              </w:rPr>
              <w:t xml:space="preserve"> терапии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п</w:t>
            </w:r>
            <w:proofErr w:type="gramEnd"/>
            <w:r w:rsidRPr="00101340">
              <w:rPr>
                <w:rFonts w:ascii="Times New Roman" w:hAnsi="Times New Roman" w:cs="Times New Roman"/>
                <w:color w:val="000000"/>
                <w:sz w:val="20"/>
                <w:szCs w:val="20"/>
              </w:rPr>
              <w:t xml:space="preserve">розрачный внутривенный катетер из </w:t>
            </w:r>
            <w:proofErr w:type="spellStart"/>
            <w:r w:rsidRPr="00101340">
              <w:rPr>
                <w:rFonts w:ascii="Times New Roman" w:hAnsi="Times New Roman" w:cs="Times New Roman"/>
                <w:color w:val="000000"/>
                <w:sz w:val="20"/>
                <w:szCs w:val="20"/>
              </w:rPr>
              <w:t>тефлаконона</w:t>
            </w:r>
            <w:proofErr w:type="spellEnd"/>
            <w:r w:rsidRPr="00101340">
              <w:rPr>
                <w:rFonts w:ascii="Times New Roman" w:hAnsi="Times New Roman" w:cs="Times New Roman"/>
                <w:color w:val="000000"/>
                <w:sz w:val="20"/>
                <w:szCs w:val="20"/>
              </w:rPr>
              <w:t xml:space="preserve">, центральное отверстие с </w:t>
            </w:r>
            <w:proofErr w:type="spellStart"/>
            <w:r w:rsidRPr="00101340">
              <w:rPr>
                <w:rFonts w:ascii="Times New Roman" w:hAnsi="Times New Roman" w:cs="Times New Roman"/>
                <w:color w:val="000000"/>
                <w:sz w:val="20"/>
                <w:szCs w:val="20"/>
              </w:rPr>
              <w:t>атравматичными</w:t>
            </w:r>
            <w:proofErr w:type="spellEnd"/>
            <w:r w:rsidRPr="00101340">
              <w:rPr>
                <w:rFonts w:ascii="Times New Roman" w:hAnsi="Times New Roman" w:cs="Times New Roman"/>
                <w:color w:val="000000"/>
                <w:sz w:val="20"/>
                <w:szCs w:val="20"/>
              </w:rPr>
              <w:t xml:space="preserve"> краями; павильон с портом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для подключения </w:t>
            </w:r>
            <w:proofErr w:type="spellStart"/>
            <w:r w:rsidRPr="00101340">
              <w:rPr>
                <w:rFonts w:ascii="Times New Roman" w:hAnsi="Times New Roman" w:cs="Times New Roman"/>
                <w:color w:val="000000"/>
                <w:sz w:val="20"/>
                <w:szCs w:val="20"/>
              </w:rPr>
              <w:t>инфузионной</w:t>
            </w:r>
            <w:proofErr w:type="spellEnd"/>
            <w:r w:rsidRPr="00101340">
              <w:rPr>
                <w:rFonts w:ascii="Times New Roman" w:hAnsi="Times New Roman" w:cs="Times New Roman"/>
                <w:color w:val="000000"/>
                <w:sz w:val="20"/>
                <w:szCs w:val="20"/>
              </w:rPr>
              <w:t xml:space="preserve">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800 000,00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36</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Периферический венозный катетер-канюля синий 22 G</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 для катетеризации периферических вен с целью проведения длительной или кратковременной </w:t>
            </w:r>
            <w:proofErr w:type="spellStart"/>
            <w:r w:rsidRPr="00101340">
              <w:rPr>
                <w:rFonts w:ascii="Times New Roman" w:hAnsi="Times New Roman" w:cs="Times New Roman"/>
                <w:color w:val="000000"/>
                <w:sz w:val="20"/>
                <w:szCs w:val="20"/>
              </w:rPr>
              <w:t>инфузионно-трансфузионной</w:t>
            </w:r>
            <w:proofErr w:type="spellEnd"/>
            <w:r w:rsidRPr="00101340">
              <w:rPr>
                <w:rFonts w:ascii="Times New Roman" w:hAnsi="Times New Roman" w:cs="Times New Roman"/>
                <w:color w:val="000000"/>
                <w:sz w:val="20"/>
                <w:szCs w:val="20"/>
              </w:rPr>
              <w:t xml:space="preserve"> терапии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п</w:t>
            </w:r>
            <w:proofErr w:type="gramEnd"/>
            <w:r w:rsidRPr="00101340">
              <w:rPr>
                <w:rFonts w:ascii="Times New Roman" w:hAnsi="Times New Roman" w:cs="Times New Roman"/>
                <w:color w:val="000000"/>
                <w:sz w:val="20"/>
                <w:szCs w:val="20"/>
              </w:rPr>
              <w:t xml:space="preserve">розрачный внутривенный катетер из </w:t>
            </w:r>
            <w:proofErr w:type="spellStart"/>
            <w:r w:rsidRPr="00101340">
              <w:rPr>
                <w:rFonts w:ascii="Times New Roman" w:hAnsi="Times New Roman" w:cs="Times New Roman"/>
                <w:color w:val="000000"/>
                <w:sz w:val="20"/>
                <w:szCs w:val="20"/>
              </w:rPr>
              <w:t>тефлаконона</w:t>
            </w:r>
            <w:proofErr w:type="spellEnd"/>
            <w:r w:rsidRPr="00101340">
              <w:rPr>
                <w:rFonts w:ascii="Times New Roman" w:hAnsi="Times New Roman" w:cs="Times New Roman"/>
                <w:color w:val="000000"/>
                <w:sz w:val="20"/>
                <w:szCs w:val="20"/>
              </w:rPr>
              <w:t xml:space="preserve">, центральное отверстие с </w:t>
            </w:r>
            <w:proofErr w:type="spellStart"/>
            <w:r w:rsidRPr="00101340">
              <w:rPr>
                <w:rFonts w:ascii="Times New Roman" w:hAnsi="Times New Roman" w:cs="Times New Roman"/>
                <w:color w:val="000000"/>
                <w:sz w:val="20"/>
                <w:szCs w:val="20"/>
              </w:rPr>
              <w:t>атравматичными</w:t>
            </w:r>
            <w:proofErr w:type="spellEnd"/>
            <w:r w:rsidRPr="00101340">
              <w:rPr>
                <w:rFonts w:ascii="Times New Roman" w:hAnsi="Times New Roman" w:cs="Times New Roman"/>
                <w:color w:val="000000"/>
                <w:sz w:val="20"/>
                <w:szCs w:val="20"/>
              </w:rPr>
              <w:t xml:space="preserve"> краями; павильон с портом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для подключения </w:t>
            </w:r>
            <w:proofErr w:type="spellStart"/>
            <w:r w:rsidRPr="00101340">
              <w:rPr>
                <w:rFonts w:ascii="Times New Roman" w:hAnsi="Times New Roman" w:cs="Times New Roman"/>
                <w:color w:val="000000"/>
                <w:sz w:val="20"/>
                <w:szCs w:val="20"/>
              </w:rPr>
              <w:t>инфузионной</w:t>
            </w:r>
            <w:proofErr w:type="spellEnd"/>
            <w:r w:rsidRPr="00101340">
              <w:rPr>
                <w:rFonts w:ascii="Times New Roman" w:hAnsi="Times New Roman" w:cs="Times New Roman"/>
                <w:color w:val="000000"/>
                <w:sz w:val="20"/>
                <w:szCs w:val="20"/>
              </w:rPr>
              <w:t xml:space="preserve">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400 000,00</w:t>
            </w:r>
          </w:p>
        </w:tc>
      </w:tr>
      <w:tr w:rsidR="00101340" w:rsidRPr="00A261C5" w:rsidTr="00101340">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01340" w:rsidRPr="00D24716" w:rsidRDefault="00101340"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37</w:t>
            </w:r>
          </w:p>
        </w:tc>
        <w:tc>
          <w:tcPr>
            <w:tcW w:w="2268"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Периферический венозный катетер-канюля желтый 24 G</w:t>
            </w:r>
          </w:p>
        </w:tc>
        <w:tc>
          <w:tcPr>
            <w:tcW w:w="8363" w:type="dxa"/>
            <w:tcBorders>
              <w:top w:val="nil"/>
              <w:left w:val="nil"/>
              <w:bottom w:val="single" w:sz="4" w:space="0" w:color="auto"/>
              <w:right w:val="single" w:sz="4" w:space="0" w:color="auto"/>
            </w:tcBorders>
            <w:shd w:val="clear" w:color="auto" w:fill="auto"/>
            <w:hideMark/>
          </w:tcPr>
          <w:p w:rsidR="00101340" w:rsidRPr="00101340" w:rsidRDefault="00101340">
            <w:pPr>
              <w:rPr>
                <w:rFonts w:ascii="Times New Roman" w:hAnsi="Times New Roman" w:cs="Times New Roman"/>
                <w:color w:val="000000"/>
                <w:sz w:val="20"/>
                <w:szCs w:val="20"/>
              </w:rPr>
            </w:pPr>
            <w:r w:rsidRPr="00101340">
              <w:rPr>
                <w:rFonts w:ascii="Times New Roman" w:hAnsi="Times New Roman" w:cs="Times New Roman"/>
                <w:color w:val="000000"/>
                <w:sz w:val="20"/>
                <w:szCs w:val="20"/>
              </w:rPr>
              <w:t xml:space="preserve">предназначен для катетеризации периферических вен с целью проведения длительной или кратковременной </w:t>
            </w:r>
            <w:proofErr w:type="spellStart"/>
            <w:r w:rsidRPr="00101340">
              <w:rPr>
                <w:rFonts w:ascii="Times New Roman" w:hAnsi="Times New Roman" w:cs="Times New Roman"/>
                <w:color w:val="000000"/>
                <w:sz w:val="20"/>
                <w:szCs w:val="20"/>
              </w:rPr>
              <w:t>инфузионно-трансфузионной</w:t>
            </w:r>
            <w:proofErr w:type="spellEnd"/>
            <w:r w:rsidRPr="00101340">
              <w:rPr>
                <w:rFonts w:ascii="Times New Roman" w:hAnsi="Times New Roman" w:cs="Times New Roman"/>
                <w:color w:val="000000"/>
                <w:sz w:val="20"/>
                <w:szCs w:val="20"/>
              </w:rPr>
              <w:t xml:space="preserve"> терапии</w:t>
            </w:r>
            <w:proofErr w:type="gramStart"/>
            <w:r w:rsidRPr="00101340">
              <w:rPr>
                <w:rFonts w:ascii="Times New Roman" w:hAnsi="Times New Roman" w:cs="Times New Roman"/>
                <w:color w:val="000000"/>
                <w:sz w:val="20"/>
                <w:szCs w:val="20"/>
              </w:rPr>
              <w:t>.</w:t>
            </w:r>
            <w:proofErr w:type="gramEnd"/>
            <w:r w:rsidRPr="00101340">
              <w:rPr>
                <w:rFonts w:ascii="Times New Roman" w:hAnsi="Times New Roman" w:cs="Times New Roman"/>
                <w:color w:val="000000"/>
                <w:sz w:val="20"/>
                <w:szCs w:val="20"/>
              </w:rPr>
              <w:t xml:space="preserve"> </w:t>
            </w:r>
            <w:proofErr w:type="gramStart"/>
            <w:r w:rsidRPr="00101340">
              <w:rPr>
                <w:rFonts w:ascii="Times New Roman" w:hAnsi="Times New Roman" w:cs="Times New Roman"/>
                <w:color w:val="000000"/>
                <w:sz w:val="20"/>
                <w:szCs w:val="20"/>
              </w:rPr>
              <w:t>п</w:t>
            </w:r>
            <w:proofErr w:type="gramEnd"/>
            <w:r w:rsidRPr="00101340">
              <w:rPr>
                <w:rFonts w:ascii="Times New Roman" w:hAnsi="Times New Roman" w:cs="Times New Roman"/>
                <w:color w:val="000000"/>
                <w:sz w:val="20"/>
                <w:szCs w:val="20"/>
              </w:rPr>
              <w:t xml:space="preserve">розрачный внутривенный катетер из </w:t>
            </w:r>
            <w:proofErr w:type="spellStart"/>
            <w:r w:rsidRPr="00101340">
              <w:rPr>
                <w:rFonts w:ascii="Times New Roman" w:hAnsi="Times New Roman" w:cs="Times New Roman"/>
                <w:color w:val="000000"/>
                <w:sz w:val="20"/>
                <w:szCs w:val="20"/>
              </w:rPr>
              <w:t>тефлаконона</w:t>
            </w:r>
            <w:proofErr w:type="spellEnd"/>
            <w:r w:rsidRPr="00101340">
              <w:rPr>
                <w:rFonts w:ascii="Times New Roman" w:hAnsi="Times New Roman" w:cs="Times New Roman"/>
                <w:color w:val="000000"/>
                <w:sz w:val="20"/>
                <w:szCs w:val="20"/>
              </w:rPr>
              <w:t xml:space="preserve">, центральное отверстие с </w:t>
            </w:r>
            <w:proofErr w:type="spellStart"/>
            <w:r w:rsidRPr="00101340">
              <w:rPr>
                <w:rFonts w:ascii="Times New Roman" w:hAnsi="Times New Roman" w:cs="Times New Roman"/>
                <w:color w:val="000000"/>
                <w:sz w:val="20"/>
                <w:szCs w:val="20"/>
              </w:rPr>
              <w:t>атравматичными</w:t>
            </w:r>
            <w:proofErr w:type="spellEnd"/>
            <w:r w:rsidRPr="00101340">
              <w:rPr>
                <w:rFonts w:ascii="Times New Roman" w:hAnsi="Times New Roman" w:cs="Times New Roman"/>
                <w:color w:val="000000"/>
                <w:sz w:val="20"/>
                <w:szCs w:val="20"/>
              </w:rPr>
              <w:t xml:space="preserve"> краями; павильон с портом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для подключения </w:t>
            </w:r>
            <w:proofErr w:type="spellStart"/>
            <w:r w:rsidRPr="00101340">
              <w:rPr>
                <w:rFonts w:ascii="Times New Roman" w:hAnsi="Times New Roman" w:cs="Times New Roman"/>
                <w:color w:val="000000"/>
                <w:sz w:val="20"/>
                <w:szCs w:val="20"/>
              </w:rPr>
              <w:t>инфузионной</w:t>
            </w:r>
            <w:proofErr w:type="spellEnd"/>
            <w:r w:rsidRPr="00101340">
              <w:rPr>
                <w:rFonts w:ascii="Times New Roman" w:hAnsi="Times New Roman" w:cs="Times New Roman"/>
                <w:color w:val="000000"/>
                <w:sz w:val="20"/>
                <w:szCs w:val="20"/>
              </w:rPr>
              <w:t xml:space="preserve">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w:t>
            </w:r>
            <w:proofErr w:type="spellStart"/>
            <w:r w:rsidRPr="00101340">
              <w:rPr>
                <w:rFonts w:ascii="Times New Roman" w:hAnsi="Times New Roman" w:cs="Times New Roman"/>
                <w:color w:val="000000"/>
                <w:sz w:val="20"/>
                <w:szCs w:val="20"/>
              </w:rPr>
              <w:t>луер-лок</w:t>
            </w:r>
            <w:proofErr w:type="spellEnd"/>
            <w:r w:rsidRPr="00101340">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01340" w:rsidRPr="00101340" w:rsidRDefault="00101340" w:rsidP="00101340">
            <w:pPr>
              <w:jc w:val="center"/>
              <w:rPr>
                <w:rFonts w:ascii="Times New Roman" w:hAnsi="Times New Roman" w:cs="Times New Roman"/>
                <w:sz w:val="20"/>
                <w:szCs w:val="20"/>
              </w:rPr>
            </w:pPr>
            <w:proofErr w:type="spellStart"/>
            <w:proofErr w:type="gramStart"/>
            <w:r w:rsidRPr="00101340">
              <w:rPr>
                <w:rFonts w:ascii="Times New Roman" w:hAnsi="Times New Roman" w:cs="Times New Roman"/>
                <w:sz w:val="20"/>
                <w:szCs w:val="20"/>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5000</w:t>
            </w:r>
          </w:p>
        </w:tc>
        <w:tc>
          <w:tcPr>
            <w:tcW w:w="1418"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100,00</w:t>
            </w:r>
          </w:p>
        </w:tc>
        <w:tc>
          <w:tcPr>
            <w:tcW w:w="1559" w:type="dxa"/>
            <w:tcBorders>
              <w:top w:val="nil"/>
              <w:left w:val="nil"/>
              <w:bottom w:val="single" w:sz="4" w:space="0" w:color="auto"/>
              <w:right w:val="single" w:sz="4" w:space="0" w:color="auto"/>
            </w:tcBorders>
            <w:shd w:val="clear" w:color="000000" w:fill="FFFFFF"/>
            <w:vAlign w:val="center"/>
            <w:hideMark/>
          </w:tcPr>
          <w:p w:rsidR="00101340" w:rsidRPr="00101340" w:rsidRDefault="00101340" w:rsidP="00101340">
            <w:pPr>
              <w:jc w:val="center"/>
              <w:rPr>
                <w:rFonts w:ascii="Times New Roman" w:hAnsi="Times New Roman" w:cs="Times New Roman"/>
                <w:color w:val="000000"/>
                <w:sz w:val="20"/>
                <w:szCs w:val="20"/>
              </w:rPr>
            </w:pPr>
            <w:r w:rsidRPr="00101340">
              <w:rPr>
                <w:rFonts w:ascii="Times New Roman" w:hAnsi="Times New Roman" w:cs="Times New Roman"/>
                <w:color w:val="000000"/>
                <w:sz w:val="20"/>
                <w:szCs w:val="20"/>
              </w:rPr>
              <w:t>500 000,00</w:t>
            </w:r>
          </w:p>
        </w:tc>
      </w:tr>
      <w:tr w:rsidR="004D36F1" w:rsidRPr="00A261C5" w:rsidTr="00085607">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18" w:type="dxa"/>
            <w:tcBorders>
              <w:top w:val="nil"/>
              <w:left w:val="nil"/>
              <w:bottom w:val="single" w:sz="4" w:space="0" w:color="auto"/>
              <w:right w:val="single" w:sz="4" w:space="0" w:color="auto"/>
            </w:tcBorders>
            <w:shd w:val="clear" w:color="auto" w:fill="auto"/>
            <w:noWrap/>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hideMark/>
          </w:tcPr>
          <w:p w:rsidR="004D36F1" w:rsidRPr="00A261C5" w:rsidRDefault="00101340" w:rsidP="00C10B7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11 272 100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w:t>
      </w:r>
      <w:proofErr w:type="gramStart"/>
      <w:r w:rsidR="00727681" w:rsidRPr="00727681">
        <w:t>с даты подачи</w:t>
      </w:r>
      <w:proofErr w:type="gramEnd"/>
      <w:r w:rsidR="00727681"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101340">
        <w:rPr>
          <w:spacing w:val="2"/>
          <w:sz w:val="22"/>
          <w:szCs w:val="22"/>
        </w:rPr>
        <w:t>11</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D24716">
        <w:rPr>
          <w:spacing w:val="2"/>
          <w:sz w:val="22"/>
          <w:szCs w:val="22"/>
          <w:lang w:val="kk-KZ"/>
        </w:rPr>
        <w:t>1</w:t>
      </w:r>
      <w:r w:rsidR="00101340">
        <w:rPr>
          <w:spacing w:val="2"/>
          <w:sz w:val="22"/>
          <w:szCs w:val="22"/>
          <w:lang w:val="kk-KZ"/>
        </w:rPr>
        <w:t>8</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E4F74">
        <w:rPr>
          <w:spacing w:val="2"/>
          <w:sz w:val="22"/>
          <w:szCs w:val="22"/>
        </w:rPr>
        <w:t>1</w:t>
      </w:r>
      <w:r w:rsidR="00101340">
        <w:rPr>
          <w:spacing w:val="2"/>
          <w:sz w:val="22"/>
          <w:szCs w:val="22"/>
        </w:rPr>
        <w:t>8</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E4F74">
        <w:rPr>
          <w:spacing w:val="2"/>
          <w:sz w:val="22"/>
          <w:szCs w:val="22"/>
        </w:rPr>
        <w:t>1</w:t>
      </w:r>
      <w:r w:rsidR="00101340">
        <w:rPr>
          <w:spacing w:val="2"/>
          <w:sz w:val="22"/>
          <w:szCs w:val="22"/>
        </w:rPr>
        <w:t>8</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w:t>
      </w:r>
      <w:r w:rsidRPr="005F3CD8">
        <w:rPr>
          <w:rFonts w:ascii="Times New Roman" w:hAnsi="Times New Roman" w:cs="Times New Roman"/>
          <w:color w:val="000000"/>
        </w:rPr>
        <w:lastRenderedPageBreak/>
        <w:t>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101340" w:rsidRDefault="00101340"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A27438" w:rsidRDefault="00A27438" w:rsidP="00A27438">
      <w:pPr>
        <w:pStyle w:val="ab"/>
        <w:jc w:val="right"/>
        <w:rPr>
          <w:rFonts w:ascii="Times New Roman" w:hAnsi="Times New Roman"/>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57B26" w:rsidRPr="00C33041" w:rsidTr="004D36F1">
        <w:trPr>
          <w:trHeight w:val="70"/>
        </w:trPr>
        <w:tc>
          <w:tcPr>
            <w:tcW w:w="6805" w:type="dxa"/>
            <w:tcBorders>
              <w:right w:val="single" w:sz="4" w:space="0" w:color="auto"/>
            </w:tcBorders>
            <w:shd w:val="clear" w:color="auto" w:fill="FFFFFF" w:themeFill="background1"/>
          </w:tcPr>
          <w:p w:rsidR="00F57B26" w:rsidRPr="00726049" w:rsidRDefault="00F57B26" w:rsidP="00936DC8">
            <w:pPr>
              <w:pStyle w:val="2"/>
              <w:jc w:val="center"/>
              <w:rPr>
                <w:sz w:val="20"/>
                <w:lang w:val="kk-KZ"/>
              </w:rPr>
            </w:pPr>
          </w:p>
          <w:p w:rsidR="00F57B26" w:rsidRDefault="00F57B26" w:rsidP="00936DC8">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57B26" w:rsidRPr="00C97F3B" w:rsidRDefault="00F57B26" w:rsidP="00936DC8">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57B26" w:rsidRPr="006F140C" w:rsidRDefault="00F57B26" w:rsidP="00936DC8">
            <w:pPr>
              <w:pStyle w:val="2"/>
              <w:jc w:val="center"/>
              <w:rPr>
                <w:color w:val="333333"/>
                <w:sz w:val="20"/>
                <w:shd w:val="clear" w:color="auto" w:fill="FFFFFF"/>
                <w:lang w:val="kk-KZ"/>
              </w:rPr>
            </w:pPr>
          </w:p>
          <w:p w:rsidR="00F57B26" w:rsidRPr="006F140C" w:rsidRDefault="00F57B26" w:rsidP="00936DC8">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57B26" w:rsidRPr="006F140C" w:rsidRDefault="00F57B26" w:rsidP="00936DC8">
            <w:pPr>
              <w:pStyle w:val="2"/>
              <w:jc w:val="both"/>
              <w:rPr>
                <w:sz w:val="20"/>
                <w:lang w:val="kk-KZ"/>
              </w:rPr>
            </w:pPr>
          </w:p>
          <w:p w:rsidR="00F57B26" w:rsidRPr="006F140C" w:rsidRDefault="00F57B26" w:rsidP="00936DC8">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57B26" w:rsidRPr="006F140C" w:rsidRDefault="00F57B26" w:rsidP="00F57B2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57B26" w:rsidRPr="007B7DF0" w:rsidRDefault="00F57B26" w:rsidP="00F57B2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57B26" w:rsidRPr="006F140C" w:rsidRDefault="00F57B26" w:rsidP="00936DC8">
            <w:pPr>
              <w:pStyle w:val="2"/>
              <w:jc w:val="both"/>
              <w:rPr>
                <w:sz w:val="20"/>
                <w:lang w:val="kk-KZ"/>
              </w:rPr>
            </w:pPr>
            <w:r w:rsidRPr="006F140C">
              <w:rPr>
                <w:sz w:val="20"/>
                <w:lang w:val="kk-KZ"/>
              </w:rPr>
              <w:t>3. Осы Шартта берілген түсініктемелер төмендегідей мағына береді:</w:t>
            </w:r>
          </w:p>
          <w:p w:rsidR="00F57B26" w:rsidRPr="008B5625" w:rsidRDefault="00F57B26" w:rsidP="00936DC8">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57B26" w:rsidRPr="006F140C" w:rsidRDefault="00F57B26" w:rsidP="00936DC8">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57B26" w:rsidRPr="006F140C" w:rsidRDefault="00F57B26" w:rsidP="00936DC8">
            <w:pPr>
              <w:pStyle w:val="2"/>
              <w:jc w:val="both"/>
              <w:rPr>
                <w:sz w:val="20"/>
                <w:lang w:val="kk-KZ"/>
              </w:rPr>
            </w:pPr>
            <w:r w:rsidRPr="006F140C">
              <w:rPr>
                <w:sz w:val="20"/>
                <w:lang w:val="kk-KZ"/>
              </w:rPr>
              <w:t xml:space="preserve">3) «Тауарлар» - Шарт көлемінде  Тапсырыс берушіге Жеткізушімен </w:t>
            </w:r>
            <w:r w:rsidRPr="006F140C">
              <w:rPr>
                <w:sz w:val="20"/>
                <w:lang w:val="kk-KZ"/>
              </w:rPr>
              <w:lastRenderedPageBreak/>
              <w:t>жеткізетін тауарлары мен қосымша қызметін білдіреді;</w:t>
            </w:r>
          </w:p>
          <w:p w:rsidR="00F57B26" w:rsidRPr="006F140C" w:rsidRDefault="00F57B26" w:rsidP="00936DC8">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57B26" w:rsidRPr="006F140C" w:rsidRDefault="00F57B26" w:rsidP="00936DC8">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57B26" w:rsidRPr="006F140C" w:rsidRDefault="00F57B26" w:rsidP="00936DC8">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57B26" w:rsidRPr="006F140C" w:rsidRDefault="00F57B26" w:rsidP="00F57B2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57B26" w:rsidRPr="006F140C" w:rsidRDefault="00F57B26" w:rsidP="00936DC8">
            <w:pPr>
              <w:pStyle w:val="2"/>
              <w:ind w:left="720"/>
              <w:jc w:val="both"/>
              <w:rPr>
                <w:sz w:val="20"/>
                <w:lang w:val="kk-KZ"/>
              </w:rPr>
            </w:pPr>
          </w:p>
          <w:p w:rsidR="00F57B26" w:rsidRPr="006F140C" w:rsidRDefault="00F57B26" w:rsidP="00936DC8">
            <w:pPr>
              <w:pStyle w:val="2"/>
              <w:jc w:val="both"/>
              <w:rPr>
                <w:b/>
                <w:bCs/>
                <w:sz w:val="20"/>
                <w:lang w:val="kk-KZ"/>
              </w:rPr>
            </w:pPr>
            <w:r w:rsidRPr="006F140C">
              <w:rPr>
                <w:b/>
                <w:bCs/>
                <w:sz w:val="20"/>
                <w:lang w:val="kk-KZ"/>
              </w:rPr>
              <w:t>1) осы Шарт;</w:t>
            </w:r>
          </w:p>
          <w:p w:rsidR="00F57B26" w:rsidRDefault="00F57B26" w:rsidP="00936DC8">
            <w:pPr>
              <w:pStyle w:val="2"/>
              <w:jc w:val="both"/>
              <w:rPr>
                <w:b/>
                <w:bCs/>
                <w:sz w:val="20"/>
                <w:lang w:val="kk-KZ"/>
              </w:rPr>
            </w:pPr>
            <w:r w:rsidRPr="006F140C">
              <w:rPr>
                <w:b/>
                <w:bCs/>
                <w:sz w:val="20"/>
                <w:lang w:val="kk-KZ"/>
              </w:rPr>
              <w:t>2) сатып алынатын тауарлар тізімдемесі;</w:t>
            </w:r>
          </w:p>
          <w:p w:rsidR="00F57B26" w:rsidRPr="00E52906" w:rsidRDefault="00F57B26" w:rsidP="00936DC8">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57B26" w:rsidRDefault="00F57B26" w:rsidP="00936DC8">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57B26" w:rsidRPr="005F55F8" w:rsidRDefault="00F57B26" w:rsidP="00936DC8">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57B26" w:rsidRPr="006F140C" w:rsidRDefault="00F57B26" w:rsidP="00936DC8">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57B26" w:rsidRPr="006F140C" w:rsidRDefault="00F57B26" w:rsidP="00936DC8">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57B26" w:rsidRPr="00E83763" w:rsidRDefault="00F57B26" w:rsidP="00936DC8">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57B26" w:rsidRPr="00E83763" w:rsidRDefault="00F57B26" w:rsidP="00936DC8">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57B26" w:rsidRPr="006F140C" w:rsidRDefault="00F57B26" w:rsidP="00936DC8">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57B26" w:rsidRPr="006F140C" w:rsidRDefault="00F57B26" w:rsidP="00936DC8">
            <w:pPr>
              <w:pStyle w:val="2"/>
              <w:jc w:val="both"/>
              <w:rPr>
                <w:sz w:val="20"/>
                <w:lang w:val="kk-KZ"/>
              </w:rPr>
            </w:pPr>
            <w:r w:rsidRPr="006F140C">
              <w:rPr>
                <w:sz w:val="20"/>
                <w:lang w:val="kk-KZ"/>
              </w:rPr>
              <w:t xml:space="preserve">7. Төлемақы жасау үшін қажетті құжаттар: </w:t>
            </w:r>
          </w:p>
          <w:p w:rsidR="00F57B26" w:rsidRPr="00E83763" w:rsidRDefault="00F57B26" w:rsidP="00936DC8">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57B26" w:rsidRPr="006F140C" w:rsidRDefault="00F57B26" w:rsidP="00936DC8">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57B26" w:rsidRPr="006F140C" w:rsidRDefault="00F57B26" w:rsidP="00936DC8">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57B26" w:rsidRPr="006F140C" w:rsidRDefault="00F57B26" w:rsidP="00936DC8">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57B26" w:rsidRPr="006F140C" w:rsidRDefault="00F57B26" w:rsidP="00936DC8">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57B26" w:rsidRPr="006F140C" w:rsidRDefault="00F57B26" w:rsidP="00936DC8">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57B26" w:rsidRPr="006F140C" w:rsidRDefault="00F57B26" w:rsidP="00936DC8">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57B26" w:rsidRPr="006F140C" w:rsidRDefault="00F57B26" w:rsidP="00936DC8">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57B26" w:rsidRPr="006F140C" w:rsidRDefault="00F57B26" w:rsidP="00936DC8">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57B26" w:rsidRPr="006F140C" w:rsidRDefault="00F57B26" w:rsidP="00936DC8">
            <w:pPr>
              <w:pStyle w:val="2"/>
              <w:jc w:val="both"/>
              <w:rPr>
                <w:sz w:val="20"/>
                <w:lang w:val="kk-KZ"/>
              </w:rPr>
            </w:pPr>
            <w:r w:rsidRPr="006F140C">
              <w:rPr>
                <w:sz w:val="20"/>
                <w:lang w:val="kk-KZ"/>
              </w:rPr>
              <w:t>16. Ілеспе қызметтер бағалары Шарт құнына кіргізілуі тиіс.</w:t>
            </w:r>
          </w:p>
          <w:p w:rsidR="00F57B26" w:rsidRPr="006F140C" w:rsidRDefault="00F57B26" w:rsidP="00936DC8">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57B26" w:rsidRPr="006F140C" w:rsidRDefault="00F57B26" w:rsidP="00936DC8">
            <w:pPr>
              <w:pStyle w:val="2"/>
              <w:jc w:val="both"/>
              <w:rPr>
                <w:sz w:val="20"/>
                <w:lang w:val="kk-KZ"/>
              </w:rPr>
            </w:pPr>
            <w:r w:rsidRPr="006F140C">
              <w:rPr>
                <w:sz w:val="20"/>
                <w:lang w:val="kk-KZ"/>
              </w:rPr>
              <w:t>18. Жеткізуші қосалқы бөлшектердің өндіруін тоқтату кезінде,</w:t>
            </w:r>
          </w:p>
          <w:p w:rsidR="00F57B26" w:rsidRPr="006F140C" w:rsidRDefault="00F57B26" w:rsidP="00936DC8">
            <w:pPr>
              <w:pStyle w:val="2"/>
              <w:jc w:val="both"/>
              <w:rPr>
                <w:sz w:val="20"/>
                <w:u w:val="single"/>
                <w:lang w:val="kk-KZ"/>
              </w:rPr>
            </w:pPr>
          </w:p>
          <w:p w:rsidR="00F57B26" w:rsidRPr="006F140C" w:rsidRDefault="00F57B26" w:rsidP="00936DC8">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57B26" w:rsidRPr="006F140C" w:rsidRDefault="00F57B26" w:rsidP="00936DC8">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rsidR="00F57B26" w:rsidRPr="006F140C" w:rsidRDefault="00F57B26" w:rsidP="00936DC8">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57B26" w:rsidRPr="006F140C" w:rsidRDefault="00F57B26" w:rsidP="00936DC8">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57B26" w:rsidRPr="006F140C" w:rsidRDefault="00F57B26" w:rsidP="00936DC8">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57B26" w:rsidRPr="006F140C" w:rsidRDefault="00F57B26" w:rsidP="00936DC8">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57B26" w:rsidRPr="006F140C" w:rsidRDefault="00F57B26" w:rsidP="00936DC8">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57B26" w:rsidRPr="006F140C" w:rsidRDefault="00F57B26" w:rsidP="00936DC8">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57B26" w:rsidRPr="006F140C" w:rsidRDefault="00F57B26" w:rsidP="00936DC8">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57B26" w:rsidRPr="006F140C" w:rsidRDefault="00F57B26" w:rsidP="00936DC8">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57B26" w:rsidRPr="006F140C" w:rsidRDefault="00F57B26" w:rsidP="00936DC8">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w:t>
            </w:r>
            <w:r w:rsidRPr="006F140C">
              <w:rPr>
                <w:sz w:val="20"/>
                <w:lang w:val="kk-KZ"/>
              </w:rPr>
              <w:lastRenderedPageBreak/>
              <w:t>бастап 30(отыз) күн ішінде ұсынылуы тиіс.</w:t>
            </w:r>
          </w:p>
          <w:p w:rsidR="00F57B26" w:rsidRPr="006F140C" w:rsidRDefault="00F57B26" w:rsidP="00936DC8">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57B26" w:rsidRPr="006F140C" w:rsidRDefault="00F57B26" w:rsidP="00936DC8">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57B26" w:rsidRPr="006F140C" w:rsidRDefault="00F57B26" w:rsidP="00936DC8">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57B26" w:rsidRPr="006F140C" w:rsidRDefault="00F57B26" w:rsidP="00936DC8">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57B26" w:rsidRPr="006F140C" w:rsidRDefault="00F57B26" w:rsidP="00936DC8">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57B26" w:rsidRPr="006F140C" w:rsidRDefault="00F57B26" w:rsidP="00936DC8">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57B26" w:rsidRPr="006F140C" w:rsidRDefault="00F57B26" w:rsidP="00936DC8">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57B26" w:rsidRPr="006F140C" w:rsidRDefault="00F57B26" w:rsidP="00936DC8">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57B26" w:rsidRPr="006F140C" w:rsidRDefault="00F57B26" w:rsidP="00936DC8">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w:t>
            </w:r>
            <w:r w:rsidRPr="006F140C">
              <w:rPr>
                <w:sz w:val="20"/>
                <w:lang w:val="kk-KZ"/>
              </w:rPr>
              <w:lastRenderedPageBreak/>
              <w:t>қатысты ешқандай қаржылық міндеті болмайды.</w:t>
            </w:r>
          </w:p>
          <w:p w:rsidR="00F57B26" w:rsidRPr="006F140C" w:rsidRDefault="00F57B26" w:rsidP="00936DC8">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57B26" w:rsidRPr="00F57B26" w:rsidRDefault="00F57B26" w:rsidP="00F57B2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57B26" w:rsidRDefault="00F57B26" w:rsidP="00936DC8">
            <w:pPr>
              <w:pStyle w:val="2"/>
              <w:jc w:val="both"/>
              <w:rPr>
                <w:b/>
                <w:sz w:val="20"/>
                <w:lang w:val="kk-KZ"/>
              </w:rPr>
            </w:pPr>
          </w:p>
          <w:p w:rsidR="00F57B26" w:rsidRPr="006F140C" w:rsidRDefault="00F57B26" w:rsidP="00936DC8">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57B26" w:rsidRPr="006F140C" w:rsidRDefault="00F57B26" w:rsidP="00936DC8">
            <w:pPr>
              <w:pStyle w:val="2"/>
              <w:jc w:val="both"/>
              <w:rPr>
                <w:sz w:val="20"/>
                <w:lang w:val="kk-KZ"/>
              </w:rPr>
            </w:pPr>
          </w:p>
          <w:p w:rsidR="00F57B26" w:rsidRPr="005A7BA0" w:rsidRDefault="00F57B26" w:rsidP="00936DC8">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w:t>
            </w:r>
            <w:r>
              <w:rPr>
                <w:b/>
                <w:sz w:val="20"/>
                <w:lang w:val="kk-KZ"/>
              </w:rPr>
              <w:lastRenderedPageBreak/>
              <w:t>«Көпбейінді облыстық аурухана</w:t>
            </w:r>
            <w:r w:rsidRPr="005A7BA0">
              <w:rPr>
                <w:b/>
                <w:sz w:val="20"/>
                <w:lang w:val="kk-KZ"/>
              </w:rPr>
              <w:t>» ШЖҚ</w:t>
            </w:r>
            <w:r>
              <w:rPr>
                <w:b/>
                <w:sz w:val="20"/>
                <w:lang w:val="kk-KZ"/>
              </w:rPr>
              <w:t xml:space="preserve"> МКК</w:t>
            </w:r>
          </w:p>
          <w:p w:rsidR="00F57B26" w:rsidRPr="006F140C" w:rsidRDefault="00F57B26" w:rsidP="00936DC8">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57B26" w:rsidRPr="006F140C" w:rsidRDefault="00F57B26" w:rsidP="00936DC8">
            <w:pPr>
              <w:pStyle w:val="2"/>
              <w:jc w:val="both"/>
              <w:rPr>
                <w:sz w:val="20"/>
                <w:lang w:val="kk-KZ"/>
              </w:rPr>
            </w:pPr>
          </w:p>
          <w:p w:rsidR="00F57B26" w:rsidRPr="006F140C" w:rsidRDefault="00F57B26" w:rsidP="00936DC8">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57B26" w:rsidRPr="00426F94" w:rsidRDefault="00F57B26" w:rsidP="00936DC8">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57B26" w:rsidRPr="006F140C" w:rsidRDefault="00F57B26" w:rsidP="00936DC8">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57B26" w:rsidRPr="006F140C" w:rsidRDefault="00F57B26" w:rsidP="00936DC8">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57B26" w:rsidRPr="006F140C" w:rsidRDefault="00F57B26" w:rsidP="00936DC8">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57B26" w:rsidRPr="006F140C" w:rsidRDefault="00F57B26" w:rsidP="00936DC8">
            <w:pPr>
              <w:pStyle w:val="2"/>
              <w:jc w:val="both"/>
              <w:rPr>
                <w:b/>
                <w:sz w:val="20"/>
                <w:lang w:val="kk-KZ"/>
              </w:rPr>
            </w:pPr>
            <w:r w:rsidRPr="006F140C">
              <w:rPr>
                <w:b/>
                <w:sz w:val="20"/>
                <w:lang w:val="kk-KZ"/>
              </w:rPr>
              <w:t>________________ Н.К. Жаров</w:t>
            </w:r>
          </w:p>
          <w:p w:rsidR="00F57B26" w:rsidRDefault="00F57B26" w:rsidP="00936DC8">
            <w:pPr>
              <w:pStyle w:val="2"/>
              <w:jc w:val="both"/>
              <w:rPr>
                <w:b/>
                <w:sz w:val="20"/>
                <w:lang w:val="kk-KZ"/>
              </w:rPr>
            </w:pPr>
          </w:p>
          <w:p w:rsidR="00F57B26" w:rsidRPr="00932E09" w:rsidRDefault="00F57B26" w:rsidP="00936DC8">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57B26" w:rsidRPr="002A7416" w:rsidRDefault="00F57B26" w:rsidP="00936DC8">
            <w:pPr>
              <w:pStyle w:val="2"/>
              <w:jc w:val="both"/>
              <w:rPr>
                <w:b/>
                <w:sz w:val="20"/>
                <w:lang w:val="kk-KZ" w:eastAsia="ko-KR"/>
              </w:rPr>
            </w:pPr>
          </w:p>
          <w:p w:rsidR="00F57B26" w:rsidRPr="00F57B26" w:rsidRDefault="00F57B26" w:rsidP="00F57B26">
            <w:pPr>
              <w:jc w:val="center"/>
              <w:rPr>
                <w:rFonts w:ascii="Times New Roman" w:hAnsi="Times New Roman" w:cs="Times New Roman"/>
              </w:rPr>
            </w:pPr>
            <w:r w:rsidRPr="00F57B26">
              <w:rPr>
                <w:rFonts w:ascii="Times New Roman" w:hAnsi="Times New Roman" w:cs="Times New Roman"/>
              </w:rPr>
              <w:t>Договор №___</w:t>
            </w:r>
          </w:p>
          <w:p w:rsidR="00F57B26" w:rsidRPr="00F57B26" w:rsidRDefault="00F57B26" w:rsidP="00F57B2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57B26" w:rsidRDefault="00F57B26" w:rsidP="00936DC8">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57B26" w:rsidRPr="00377DCB" w:rsidRDefault="00F57B26" w:rsidP="00936DC8">
            <w:pPr>
              <w:pStyle w:val="ae"/>
              <w:jc w:val="both"/>
              <w:rPr>
                <w:rFonts w:ascii="Times New Roman" w:hAnsi="Times New Roman"/>
                <w:caps w:val="0"/>
                <w:sz w:val="20"/>
              </w:rPr>
            </w:pPr>
          </w:p>
          <w:p w:rsidR="00F57B26" w:rsidRPr="002A7416" w:rsidRDefault="00F57B26" w:rsidP="00936DC8">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57B26" w:rsidRPr="00072019" w:rsidRDefault="00F57B26" w:rsidP="00936DC8">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57B26" w:rsidRPr="00072019" w:rsidRDefault="00F57B26" w:rsidP="00936DC8">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57B26" w:rsidRPr="009A5434" w:rsidRDefault="00F57B26" w:rsidP="00936DC8">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57B26" w:rsidRPr="009A5434" w:rsidRDefault="00F57B26" w:rsidP="00936DC8">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57B26" w:rsidRPr="009A5434" w:rsidRDefault="00F57B26" w:rsidP="00936DC8">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57B26" w:rsidRPr="002A7416" w:rsidRDefault="00F57B26" w:rsidP="00936DC8">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57B26" w:rsidRPr="009A5434"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57B26" w:rsidRPr="002A7416"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57B26" w:rsidRPr="002A7416" w:rsidRDefault="00F57B26" w:rsidP="00936DC8">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w:t>
            </w:r>
            <w:r w:rsidRPr="002A7416">
              <w:rPr>
                <w:spacing w:val="2"/>
                <w:sz w:val="20"/>
                <w:szCs w:val="20"/>
              </w:rPr>
              <w:lastRenderedPageBreak/>
              <w:t>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б) в случае необходимости вслед за прекращением производства бесплатно предоставить </w:t>
            </w:r>
            <w:r w:rsidRPr="002A7416">
              <w:rPr>
                <w:spacing w:val="2"/>
                <w:sz w:val="20"/>
                <w:szCs w:val="20"/>
              </w:rPr>
              <w:lastRenderedPageBreak/>
              <w:t>Заказчику планы, чертежи и техническую документацию на запасные части.</w:t>
            </w:r>
            <w:bookmarkStart w:id="25" w:name="z507"/>
            <w:bookmarkEnd w:id="2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57B2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57B26" w:rsidRPr="002A7416" w:rsidRDefault="00F57B26" w:rsidP="00936DC8">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3" w:name="z515"/>
            <w:bookmarkEnd w:id="3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57B26" w:rsidRPr="00362ABF" w:rsidRDefault="00F57B26" w:rsidP="00936DC8">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57B26" w:rsidRPr="002A7416" w:rsidRDefault="00F57B26" w:rsidP="00F57B26">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0" w:name="z533"/>
            <w:bookmarkStart w:id="51" w:name="z535"/>
            <w:bookmarkStart w:id="52" w:name="z534"/>
            <w:bookmarkEnd w:id="50"/>
            <w:bookmarkEnd w:id="51"/>
            <w:bookmarkEnd w:id="52"/>
          </w:p>
          <w:p w:rsidR="00F57B26" w:rsidRDefault="00F57B26" w:rsidP="00936DC8">
            <w:pPr>
              <w:pStyle w:val="2"/>
              <w:rPr>
                <w:b/>
                <w:sz w:val="20"/>
                <w:lang w:val="kk-KZ" w:eastAsia="ko-KR"/>
              </w:rPr>
            </w:pPr>
            <w:r>
              <w:rPr>
                <w:b/>
                <w:sz w:val="20"/>
                <w:lang w:eastAsia="ko-KR"/>
              </w:rPr>
              <w:t>44</w:t>
            </w:r>
            <w:r w:rsidRPr="00EF3460">
              <w:rPr>
                <w:b/>
                <w:sz w:val="20"/>
                <w:lang w:eastAsia="ko-KR"/>
              </w:rPr>
              <w:t>. Адреса и реквизиты сторон:</w:t>
            </w:r>
          </w:p>
          <w:p w:rsidR="00F57B26" w:rsidRPr="00681F37" w:rsidRDefault="00F57B26" w:rsidP="00936DC8">
            <w:pPr>
              <w:pStyle w:val="2"/>
              <w:rPr>
                <w:b/>
                <w:sz w:val="20"/>
                <w:lang w:val="kk-KZ" w:eastAsia="ko-KR"/>
              </w:rPr>
            </w:pPr>
          </w:p>
          <w:p w:rsidR="00F57B26" w:rsidRPr="00681F37"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57B26" w:rsidRPr="009B0BD2" w:rsidRDefault="00F57B26" w:rsidP="00936DC8">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57B26" w:rsidRPr="009B0BD2" w:rsidRDefault="00F57B26" w:rsidP="00936DC8">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57B26" w:rsidRPr="002A7416" w:rsidRDefault="00F57B26" w:rsidP="00936DC8">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57B26" w:rsidRPr="00C33041" w:rsidRDefault="00F57B26" w:rsidP="00936DC8">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57B26" w:rsidRPr="002A7416" w:rsidRDefault="00F57B26" w:rsidP="00936DC8">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57B26" w:rsidRPr="002A7416" w:rsidRDefault="00F57B26" w:rsidP="00936DC8">
            <w:pPr>
              <w:rPr>
                <w:rFonts w:ascii="Times New Roman" w:hAnsi="Times New Roman"/>
                <w:b/>
                <w:sz w:val="20"/>
                <w:lang w:val="kk-KZ" w:eastAsia="ko-KR"/>
              </w:rPr>
            </w:pPr>
          </w:p>
          <w:p w:rsidR="00F57B26" w:rsidRDefault="00F57B26" w:rsidP="00936DC8">
            <w:pPr>
              <w:pStyle w:val="2"/>
              <w:rPr>
                <w:b/>
                <w:sz w:val="20"/>
                <w:lang w:val="kk-KZ" w:eastAsia="ko-KR"/>
              </w:rPr>
            </w:pPr>
          </w:p>
          <w:p w:rsidR="00F57B26" w:rsidRDefault="00F57B26" w:rsidP="00936DC8">
            <w:pPr>
              <w:pStyle w:val="2"/>
              <w:rPr>
                <w:b/>
                <w:sz w:val="20"/>
                <w:lang w:val="kk-KZ" w:eastAsia="ko-KR"/>
              </w:rPr>
            </w:pPr>
            <w:r>
              <w:rPr>
                <w:b/>
                <w:sz w:val="20"/>
                <w:lang w:val="kk-KZ" w:eastAsia="ko-KR"/>
              </w:rPr>
              <w:t>П</w:t>
            </w:r>
            <w:r w:rsidRPr="002A7416">
              <w:rPr>
                <w:b/>
                <w:sz w:val="20"/>
                <w:lang w:val="kk-KZ" w:eastAsia="ko-KR"/>
              </w:rPr>
              <w:t>оставщик:</w:t>
            </w:r>
          </w:p>
          <w:p w:rsidR="00F57B26" w:rsidRDefault="00F57B26" w:rsidP="00936DC8">
            <w:pPr>
              <w:pStyle w:val="2"/>
              <w:rPr>
                <w:b/>
                <w:sz w:val="20"/>
                <w:lang w:val="kk-KZ" w:eastAsia="ko-KR"/>
              </w:rPr>
            </w:pPr>
          </w:p>
          <w:p w:rsidR="00F57B26" w:rsidRPr="00C33041" w:rsidRDefault="00F57B26" w:rsidP="00936DC8">
            <w:pPr>
              <w:pStyle w:val="2"/>
              <w:rPr>
                <w:b/>
                <w:sz w:val="20"/>
                <w:lang w:val="kk-KZ" w:eastAsia="ko-KR"/>
              </w:rPr>
            </w:pPr>
          </w:p>
        </w:tc>
      </w:tr>
    </w:tbl>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4D36F1" w:rsidRDefault="004D36F1" w:rsidP="00A27438">
      <w:pPr>
        <w:pStyle w:val="a3"/>
        <w:spacing w:after="120"/>
        <w:jc w:val="right"/>
        <w:rPr>
          <w:sz w:val="22"/>
          <w:szCs w:val="22"/>
        </w:rPr>
      </w:pPr>
    </w:p>
    <w:p w:rsidR="004D36F1" w:rsidRDefault="004D36F1"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5399"/>
    <w:rsid w:val="004A1992"/>
    <w:rsid w:val="004A55CF"/>
    <w:rsid w:val="004A6E3A"/>
    <w:rsid w:val="004B03AF"/>
    <w:rsid w:val="004B0956"/>
    <w:rsid w:val="004B0B6C"/>
    <w:rsid w:val="004B43B6"/>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90348-E555-4CC2-8370-B88BC71F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21</Pages>
  <Words>10682</Words>
  <Characters>60893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596</cp:revision>
  <cp:lastPrinted>2021-02-09T11:05:00Z</cp:lastPrinted>
  <dcterms:created xsi:type="dcterms:W3CDTF">2017-02-20T06:30:00Z</dcterms:created>
  <dcterms:modified xsi:type="dcterms:W3CDTF">2021-02-10T08:18:00Z</dcterms:modified>
</cp:coreProperties>
</file>